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15" w:rsidRPr="00DC16E6" w:rsidRDefault="00232429" w:rsidP="00232429">
      <w:pPr>
        <w:jc w:val="center"/>
        <w:rPr>
          <w:b/>
          <w:sz w:val="32"/>
          <w:szCs w:val="32"/>
        </w:rPr>
      </w:pPr>
      <w:r w:rsidRPr="00DC16E6">
        <w:rPr>
          <w:rFonts w:hAnsiTheme="minorEastAsia"/>
          <w:b/>
          <w:sz w:val="32"/>
          <w:szCs w:val="32"/>
        </w:rPr>
        <w:t>自動車用鉛バッテリの電気特性</w:t>
      </w:r>
    </w:p>
    <w:p w:rsidR="00232429" w:rsidRPr="00DC16E6" w:rsidRDefault="00232429" w:rsidP="00232429">
      <w:pPr>
        <w:jc w:val="center"/>
        <w:rPr>
          <w:sz w:val="24"/>
          <w:szCs w:val="24"/>
        </w:rPr>
      </w:pPr>
      <w:r w:rsidRPr="00DC16E6">
        <w:rPr>
          <w:sz w:val="24"/>
          <w:szCs w:val="24"/>
        </w:rPr>
        <w:t>E07023</w:t>
      </w:r>
      <w:r w:rsidRPr="00DC16E6">
        <w:rPr>
          <w:rFonts w:hAnsiTheme="minorEastAsia"/>
          <w:sz w:val="24"/>
          <w:szCs w:val="24"/>
        </w:rPr>
        <w:t xml:space="preserve">　小川瑞樹　</w:t>
      </w:r>
      <w:r w:rsidR="006F6FE1" w:rsidRPr="00DC16E6">
        <w:rPr>
          <w:rFonts w:hAnsiTheme="minorEastAsia"/>
          <w:sz w:val="24"/>
          <w:szCs w:val="24"/>
        </w:rPr>
        <w:t xml:space="preserve">　　　　　　　　　</w:t>
      </w:r>
      <w:r w:rsidRPr="00DC16E6">
        <w:rPr>
          <w:rFonts w:hAnsiTheme="minorEastAsia"/>
          <w:sz w:val="24"/>
          <w:szCs w:val="24"/>
        </w:rPr>
        <w:t>指導教員　藤田吾郎</w:t>
      </w:r>
    </w:p>
    <w:p w:rsidR="00232429" w:rsidRPr="00DC16E6" w:rsidRDefault="00232429" w:rsidP="00232429">
      <w:pPr>
        <w:jc w:val="center"/>
        <w:rPr>
          <w:sz w:val="24"/>
          <w:szCs w:val="24"/>
        </w:rPr>
        <w:sectPr w:rsidR="00232429" w:rsidRPr="00DC16E6" w:rsidSect="00232429">
          <w:pgSz w:w="11906" w:h="16838"/>
          <w:pgMar w:top="1134" w:right="1134" w:bottom="1134" w:left="1134" w:header="851" w:footer="992" w:gutter="0"/>
          <w:cols w:space="425"/>
          <w:docGrid w:type="lines" w:linePitch="360"/>
        </w:sectPr>
      </w:pPr>
    </w:p>
    <w:p w:rsidR="00232429" w:rsidRPr="0033570D" w:rsidRDefault="00232429" w:rsidP="00E65CFD">
      <w:pPr>
        <w:pStyle w:val="a3"/>
        <w:numPr>
          <w:ilvl w:val="0"/>
          <w:numId w:val="1"/>
        </w:numPr>
        <w:ind w:leftChars="0"/>
        <w:jc w:val="left"/>
        <w:rPr>
          <w:rFonts w:asciiTheme="majorEastAsia" w:eastAsiaTheme="majorEastAsia" w:hAnsiTheme="majorEastAsia"/>
          <w:sz w:val="24"/>
          <w:szCs w:val="24"/>
        </w:rPr>
      </w:pPr>
      <w:r w:rsidRPr="0033570D">
        <w:rPr>
          <w:rFonts w:asciiTheme="majorEastAsia" w:eastAsiaTheme="majorEastAsia" w:hAnsiTheme="majorEastAsia"/>
          <w:sz w:val="24"/>
          <w:szCs w:val="24"/>
        </w:rPr>
        <w:lastRenderedPageBreak/>
        <w:t>はじめに</w:t>
      </w:r>
    </w:p>
    <w:p w:rsidR="00F938A3" w:rsidRPr="00DC16E6" w:rsidRDefault="00F938A3" w:rsidP="0001006F">
      <w:pPr>
        <w:spacing w:line="280" w:lineRule="exact"/>
        <w:ind w:firstLineChars="100" w:firstLine="180"/>
        <w:rPr>
          <w:sz w:val="18"/>
          <w:szCs w:val="18"/>
        </w:rPr>
      </w:pPr>
      <w:r w:rsidRPr="00DC16E6">
        <w:rPr>
          <w:rFonts w:hAnsiTheme="minorEastAsia"/>
          <w:sz w:val="18"/>
          <w:szCs w:val="18"/>
        </w:rPr>
        <w:t>近年，自動車が普及し車社会と呼ばれる一方で，自動車の排気ガスによる大気汚染が年々拡大している。現在では低公害な自動車の開発が進められ，電気自動車技術や電力エネルギーと内燃機関のハイブリット運用技術が飛躍的に進歩している。しかし，自動車の電動化によるバッテリへの電力負荷が増大しているにもかかわらず効果的なマネジメントシステムの開発は遅れている。筆者らのグループでは，本課題について取り組んでいるが</w:t>
      </w:r>
      <w:r w:rsidRPr="00DC16E6">
        <w:rPr>
          <w:sz w:val="18"/>
          <w:szCs w:val="18"/>
          <w:vertAlign w:val="superscript"/>
        </w:rPr>
        <w:t>[1][2]</w:t>
      </w:r>
      <w:r w:rsidRPr="00DC16E6">
        <w:rPr>
          <w:rFonts w:hAnsiTheme="minorEastAsia"/>
          <w:sz w:val="18"/>
          <w:szCs w:val="18"/>
        </w:rPr>
        <w:t>，ここでは，鉛バッテリの正確な特性を把握することで，自動車電源系統の最適なエネルギーマネジメントに有効であると考えた。そして，本研究では，自動車に使われている鉛バッテリの特性を把握するとともに，長寿命化を実施することを目的とする。</w:t>
      </w:r>
    </w:p>
    <w:p w:rsidR="00232429" w:rsidRPr="0033570D" w:rsidRDefault="00232429" w:rsidP="0001006F">
      <w:pPr>
        <w:pStyle w:val="a3"/>
        <w:numPr>
          <w:ilvl w:val="0"/>
          <w:numId w:val="1"/>
        </w:numPr>
        <w:spacing w:before="140"/>
        <w:ind w:leftChars="0" w:left="357" w:hanging="357"/>
        <w:jc w:val="left"/>
        <w:rPr>
          <w:rFonts w:asciiTheme="majorEastAsia" w:eastAsiaTheme="majorEastAsia" w:hAnsiTheme="majorEastAsia"/>
          <w:sz w:val="24"/>
          <w:szCs w:val="24"/>
        </w:rPr>
      </w:pPr>
      <w:r w:rsidRPr="0033570D">
        <w:rPr>
          <w:rFonts w:asciiTheme="majorEastAsia" w:eastAsiaTheme="majorEastAsia" w:hAnsiTheme="majorEastAsia"/>
          <w:sz w:val="24"/>
          <w:szCs w:val="24"/>
        </w:rPr>
        <w:t>自動車電源系統</w:t>
      </w:r>
    </w:p>
    <w:p w:rsidR="00232429" w:rsidRPr="00DC16E6" w:rsidRDefault="00232429" w:rsidP="003447C3">
      <w:pPr>
        <w:snapToGrid w:val="0"/>
        <w:spacing w:line="300" w:lineRule="atLeast"/>
        <w:ind w:firstLineChars="100" w:firstLine="180"/>
        <w:rPr>
          <w:sz w:val="18"/>
          <w:szCs w:val="18"/>
        </w:rPr>
      </w:pPr>
      <w:r w:rsidRPr="00DC16E6">
        <w:rPr>
          <w:rFonts w:hAnsiTheme="minorEastAsia"/>
          <w:sz w:val="18"/>
          <w:szCs w:val="18"/>
        </w:rPr>
        <w:t>自動車電源の構成について説明する。エンジンの動力でベルトを動かし，オルタネータと呼ばれる発電機を作動させることで発電できる。発電した電力を鉛蓄電池や各負荷に供給する仕組みになっている。スタータや，エンジン停止時における電装品の電力はすべてバッテリから供給されている。ここで発生する電力は交流であるが内蔵されたダイオードで整流されている。さらに，レギュレータにより電圧が安定化されてバッテリや各電装品に電力を供給する</w:t>
      </w:r>
      <w:r w:rsidRPr="00DC16E6">
        <w:rPr>
          <w:color w:val="000000" w:themeColor="text1"/>
          <w:sz w:val="18"/>
          <w:szCs w:val="18"/>
          <w:vertAlign w:val="superscript"/>
        </w:rPr>
        <w:t>[1][2]</w:t>
      </w:r>
      <w:r w:rsidR="00D102ED">
        <w:rPr>
          <w:rFonts w:hint="eastAsia"/>
          <w:color w:val="000000" w:themeColor="text1"/>
          <w:sz w:val="18"/>
          <w:szCs w:val="18"/>
          <w:vertAlign w:val="superscript"/>
        </w:rPr>
        <w:t>[3]</w:t>
      </w:r>
      <w:r w:rsidRPr="00DC16E6">
        <w:rPr>
          <w:rFonts w:hAnsiTheme="minorEastAsia"/>
          <w:color w:val="000000" w:themeColor="text1"/>
          <w:sz w:val="18"/>
          <w:szCs w:val="18"/>
        </w:rPr>
        <w:t>。</w:t>
      </w:r>
      <w:r w:rsidRPr="00DC16E6">
        <w:rPr>
          <w:rFonts w:hAnsiTheme="minorEastAsia"/>
          <w:sz w:val="18"/>
          <w:szCs w:val="18"/>
        </w:rPr>
        <w:t>自動車電源系統の簡略図を図</w:t>
      </w:r>
      <w:r w:rsidRPr="00DC16E6">
        <w:rPr>
          <w:sz w:val="18"/>
          <w:szCs w:val="18"/>
        </w:rPr>
        <w:t>1</w:t>
      </w:r>
      <w:r w:rsidRPr="00DC16E6">
        <w:rPr>
          <w:rFonts w:hAnsiTheme="minorEastAsia"/>
          <w:sz w:val="18"/>
          <w:szCs w:val="18"/>
        </w:rPr>
        <w:t>に示す。</w:t>
      </w:r>
    </w:p>
    <w:p w:rsidR="00232429" w:rsidRPr="00DC16E6" w:rsidRDefault="00E65CFD" w:rsidP="00E65CFD">
      <w:pPr>
        <w:pStyle w:val="a3"/>
        <w:ind w:leftChars="-3" w:left="-6" w:firstLineChars="2" w:firstLine="5"/>
        <w:jc w:val="left"/>
        <w:rPr>
          <w:sz w:val="24"/>
          <w:szCs w:val="24"/>
        </w:rPr>
      </w:pPr>
      <w:r w:rsidRPr="00DC16E6">
        <w:rPr>
          <w:noProof/>
          <w:sz w:val="24"/>
          <w:szCs w:val="24"/>
        </w:rPr>
        <w:drawing>
          <wp:inline distT="0" distB="0" distL="0" distR="0">
            <wp:extent cx="2717321" cy="1515124"/>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2731258" cy="1522895"/>
                    </a:xfrm>
                    <a:prstGeom prst="rect">
                      <a:avLst/>
                    </a:prstGeom>
                    <a:noFill/>
                    <a:ln w="9525">
                      <a:noFill/>
                      <a:miter lim="800000"/>
                      <a:headEnd/>
                      <a:tailEnd/>
                    </a:ln>
                  </pic:spPr>
                </pic:pic>
              </a:graphicData>
            </a:graphic>
          </wp:inline>
        </w:drawing>
      </w:r>
    </w:p>
    <w:p w:rsidR="00232429" w:rsidRPr="00DC16E6" w:rsidRDefault="00232429" w:rsidP="008A663D">
      <w:pPr>
        <w:pStyle w:val="a3"/>
        <w:spacing w:afterLines="50"/>
        <w:ind w:leftChars="0" w:left="357"/>
        <w:jc w:val="center"/>
        <w:rPr>
          <w:sz w:val="18"/>
          <w:szCs w:val="18"/>
        </w:rPr>
      </w:pPr>
      <w:r w:rsidRPr="00D30AE3">
        <w:rPr>
          <w:rFonts w:asciiTheme="majorEastAsia" w:eastAsiaTheme="majorEastAsia" w:hAnsiTheme="majorEastAsia"/>
          <w:sz w:val="18"/>
          <w:szCs w:val="18"/>
        </w:rPr>
        <w:t>図1</w:t>
      </w:r>
      <w:r w:rsidR="00E6658A">
        <w:rPr>
          <w:rFonts w:asciiTheme="majorEastAsia" w:eastAsiaTheme="majorEastAsia" w:hAnsiTheme="majorEastAsia" w:hint="eastAsia"/>
          <w:sz w:val="18"/>
          <w:szCs w:val="18"/>
        </w:rPr>
        <w:t xml:space="preserve">　</w:t>
      </w:r>
      <w:r w:rsidRPr="00DC16E6">
        <w:rPr>
          <w:rFonts w:hAnsiTheme="minorEastAsia"/>
          <w:sz w:val="18"/>
          <w:szCs w:val="18"/>
        </w:rPr>
        <w:t>自動車電源系統簡略図</w:t>
      </w:r>
    </w:p>
    <w:p w:rsidR="00E65CFD" w:rsidRPr="005E12A8" w:rsidRDefault="00E65CFD" w:rsidP="008A663D">
      <w:pPr>
        <w:spacing w:afterLines="50" w:line="280" w:lineRule="exact"/>
        <w:ind w:firstLineChars="100" w:firstLine="180"/>
        <w:rPr>
          <w:b/>
          <w:sz w:val="24"/>
          <w:szCs w:val="24"/>
        </w:rPr>
      </w:pPr>
      <w:r w:rsidRPr="00DC16E6">
        <w:rPr>
          <w:rFonts w:hAnsiTheme="minorEastAsia"/>
          <w:sz w:val="18"/>
          <w:szCs w:val="18"/>
        </w:rPr>
        <w:t>オルタネータで発電した電力</w:t>
      </w:r>
      <w:r w:rsidR="00785AB5">
        <w:rPr>
          <w:rFonts w:hAnsiTheme="minorEastAsia" w:hint="eastAsia"/>
          <w:sz w:val="18"/>
          <w:szCs w:val="18"/>
        </w:rPr>
        <w:t>は</w:t>
      </w:r>
      <w:r w:rsidR="00785AB5">
        <w:rPr>
          <w:rFonts w:hAnsiTheme="minorEastAsia"/>
          <w:sz w:val="18"/>
          <w:szCs w:val="18"/>
        </w:rPr>
        <w:t>バッテリや負荷に供給</w:t>
      </w:r>
      <w:r w:rsidR="00785AB5">
        <w:rPr>
          <w:rFonts w:hAnsiTheme="minorEastAsia" w:hint="eastAsia"/>
          <w:sz w:val="18"/>
          <w:szCs w:val="18"/>
        </w:rPr>
        <w:t>される。</w:t>
      </w:r>
      <w:r w:rsidR="00785AB5">
        <w:rPr>
          <w:rFonts w:hAnsiTheme="minorEastAsia"/>
          <w:sz w:val="18"/>
          <w:szCs w:val="18"/>
        </w:rPr>
        <w:t>発電した電力が負荷の供給に追いつかない場合</w:t>
      </w:r>
      <w:r w:rsidR="00785AB5">
        <w:rPr>
          <w:rFonts w:hAnsiTheme="minorEastAsia" w:hint="eastAsia"/>
          <w:sz w:val="18"/>
          <w:szCs w:val="18"/>
        </w:rPr>
        <w:t>は</w:t>
      </w:r>
      <w:r w:rsidRPr="00DC16E6">
        <w:rPr>
          <w:rFonts w:hAnsiTheme="minorEastAsia"/>
          <w:sz w:val="18"/>
          <w:szCs w:val="18"/>
        </w:rPr>
        <w:t>一時的にバッテリから負荷に供給している。バッテリには通常走行中にオルタネータからの電力を供給し，充電させている。</w:t>
      </w:r>
      <w:r w:rsidRPr="00DC16E6">
        <w:rPr>
          <w:rFonts w:hAnsiTheme="minorEastAsia"/>
          <w:bCs/>
          <w:sz w:val="18"/>
          <w:szCs w:val="18"/>
        </w:rPr>
        <w:t>オルタネータ</w:t>
      </w:r>
      <w:r w:rsidRPr="00DC16E6">
        <w:rPr>
          <w:rFonts w:hAnsiTheme="minorEastAsia"/>
          <w:sz w:val="18"/>
          <w:szCs w:val="18"/>
        </w:rPr>
        <w:t>は</w:t>
      </w:r>
      <w:r w:rsidR="005E12A8">
        <w:rPr>
          <w:rFonts w:hAnsiTheme="minorEastAsia" w:hint="eastAsia"/>
          <w:sz w:val="18"/>
          <w:szCs w:val="18"/>
        </w:rPr>
        <w:t>，</w:t>
      </w:r>
      <w:r w:rsidRPr="00DC16E6">
        <w:rPr>
          <w:rFonts w:hAnsiTheme="minorEastAsia"/>
          <w:sz w:val="18"/>
          <w:szCs w:val="18"/>
        </w:rPr>
        <w:t>発電機の一種でありエンジンから伝達される機械的運動エネルギーを交流の電気エネルギーへと変換する装置であり，ダイオードを用いて整流している。オルタネータの出力電圧は，回転数，負荷電流，フィールド電流により変化する。現在，パワートランジスタと周辺の電圧検出回路を</w:t>
      </w:r>
      <w:r w:rsidRPr="00DC16E6">
        <w:rPr>
          <w:sz w:val="18"/>
          <w:szCs w:val="18"/>
        </w:rPr>
        <w:t>IC</w:t>
      </w:r>
      <w:r w:rsidRPr="00DC16E6">
        <w:rPr>
          <w:rFonts w:hAnsiTheme="minorEastAsia"/>
          <w:sz w:val="18"/>
          <w:szCs w:val="18"/>
        </w:rPr>
        <w:t>化した半導体回路が主流であり，</w:t>
      </w:r>
      <w:r w:rsidRPr="00DC16E6">
        <w:rPr>
          <w:sz w:val="18"/>
          <w:szCs w:val="18"/>
        </w:rPr>
        <w:t>IC</w:t>
      </w:r>
      <w:r w:rsidRPr="00DC16E6">
        <w:rPr>
          <w:rFonts w:hAnsiTheme="minorEastAsia"/>
          <w:sz w:val="18"/>
          <w:szCs w:val="18"/>
        </w:rPr>
        <w:t>ボルテージレギュレータは，オルタネータ本体</w:t>
      </w:r>
      <w:r w:rsidRPr="00DC16E6">
        <w:rPr>
          <w:rFonts w:hAnsiTheme="minorEastAsia"/>
          <w:sz w:val="18"/>
          <w:szCs w:val="18"/>
        </w:rPr>
        <w:lastRenderedPageBreak/>
        <w:t>に組込まれている。</w:t>
      </w:r>
    </w:p>
    <w:p w:rsidR="00E65CFD" w:rsidRPr="00DC16E6" w:rsidRDefault="00E65CFD" w:rsidP="00E65CFD">
      <w:pPr>
        <w:spacing w:line="280" w:lineRule="exact"/>
        <w:rPr>
          <w:sz w:val="24"/>
          <w:szCs w:val="24"/>
        </w:rPr>
      </w:pPr>
      <w:r w:rsidRPr="00D30AE3">
        <w:rPr>
          <w:rFonts w:asciiTheme="majorEastAsia" w:eastAsiaTheme="majorEastAsia" w:hAnsiTheme="majorEastAsia"/>
          <w:sz w:val="24"/>
          <w:szCs w:val="24"/>
        </w:rPr>
        <w:t>3.</w:t>
      </w:r>
      <w:r w:rsidRPr="00DC16E6">
        <w:rPr>
          <w:sz w:val="24"/>
          <w:szCs w:val="24"/>
        </w:rPr>
        <w:t xml:space="preserve"> </w:t>
      </w:r>
      <w:r w:rsidRPr="0033570D">
        <w:rPr>
          <w:rFonts w:asciiTheme="majorEastAsia" w:eastAsiaTheme="majorEastAsia" w:hAnsiTheme="majorEastAsia"/>
          <w:sz w:val="24"/>
          <w:szCs w:val="24"/>
        </w:rPr>
        <w:t>バッテリの特性モデル</w:t>
      </w:r>
    </w:p>
    <w:p w:rsidR="00E65CFD" w:rsidRPr="00DC16E6" w:rsidRDefault="00E65CFD" w:rsidP="005E12A8">
      <w:pPr>
        <w:snapToGrid w:val="0"/>
        <w:spacing w:line="280" w:lineRule="exact"/>
        <w:rPr>
          <w:sz w:val="18"/>
          <w:szCs w:val="18"/>
        </w:rPr>
      </w:pPr>
      <w:r w:rsidRPr="00DC16E6">
        <w:rPr>
          <w:rFonts w:hAnsiTheme="minorEastAsia"/>
          <w:sz w:val="18"/>
          <w:szCs w:val="18"/>
        </w:rPr>
        <w:t xml:space="preserve">　バッテリは電気を一時的に蓄えることができる装置で，自動車に必ず搭載されている重要な電装品である。バッテリは化学反応を用いているため温度特性など独特な特性を持ち，その特性は極めて複雑である。起電力が約</w:t>
      </w:r>
      <w:r w:rsidRPr="00DC16E6">
        <w:rPr>
          <w:sz w:val="18"/>
          <w:szCs w:val="18"/>
        </w:rPr>
        <w:t>2[V]</w:t>
      </w:r>
      <w:r w:rsidRPr="00DC16E6">
        <w:rPr>
          <w:rFonts w:hAnsiTheme="minorEastAsia"/>
          <w:sz w:val="18"/>
          <w:szCs w:val="18"/>
        </w:rPr>
        <w:t>の単電池を</w:t>
      </w:r>
      <w:r w:rsidRPr="00DC16E6">
        <w:rPr>
          <w:sz w:val="18"/>
          <w:szCs w:val="18"/>
        </w:rPr>
        <w:t>6</w:t>
      </w:r>
      <w:r w:rsidRPr="00DC16E6">
        <w:rPr>
          <w:rFonts w:hAnsiTheme="minorEastAsia"/>
          <w:sz w:val="18"/>
          <w:szCs w:val="18"/>
        </w:rPr>
        <w:t>セル直列に接続して，公称電圧は</w:t>
      </w:r>
      <w:r w:rsidRPr="00DC16E6">
        <w:rPr>
          <w:sz w:val="18"/>
          <w:szCs w:val="18"/>
        </w:rPr>
        <w:t>12[V]</w:t>
      </w:r>
      <w:r w:rsidRPr="00DC16E6">
        <w:rPr>
          <w:rFonts w:hAnsiTheme="minorEastAsia"/>
          <w:sz w:val="18"/>
          <w:szCs w:val="18"/>
        </w:rPr>
        <w:t>である。各セルには複数枚の薄い正極板と負極板を，セパレータを介して積層した極板群が収納されている。</w:t>
      </w:r>
    </w:p>
    <w:p w:rsidR="00E65CFD" w:rsidRPr="00DC16E6" w:rsidRDefault="00E65CFD" w:rsidP="00E65CFD">
      <w:pPr>
        <w:snapToGrid w:val="0"/>
        <w:spacing w:line="280" w:lineRule="exact"/>
        <w:ind w:firstLineChars="100" w:firstLine="180"/>
        <w:rPr>
          <w:sz w:val="18"/>
          <w:szCs w:val="18"/>
        </w:rPr>
      </w:pPr>
      <w:r w:rsidRPr="00DC16E6">
        <w:rPr>
          <w:rFonts w:hAnsiTheme="minorEastAsia"/>
          <w:sz w:val="18"/>
          <w:szCs w:val="18"/>
        </w:rPr>
        <w:t>鉛バッテリの劣化の</w:t>
      </w:r>
      <w:r w:rsidRPr="00DC16E6">
        <w:rPr>
          <w:rFonts w:hAnsiTheme="minorEastAsia"/>
          <w:snapToGrid w:val="0"/>
          <w:sz w:val="18"/>
          <w:szCs w:val="18"/>
        </w:rPr>
        <w:t>約</w:t>
      </w:r>
      <w:r w:rsidRPr="00DC16E6">
        <w:rPr>
          <w:snapToGrid w:val="0"/>
          <w:sz w:val="18"/>
          <w:szCs w:val="18"/>
        </w:rPr>
        <w:t>80[%]</w:t>
      </w:r>
      <w:r w:rsidRPr="00DC16E6">
        <w:rPr>
          <w:rFonts w:hAnsiTheme="minorEastAsia"/>
          <w:snapToGrid w:val="0"/>
          <w:sz w:val="18"/>
          <w:szCs w:val="18"/>
        </w:rPr>
        <w:t>は</w:t>
      </w:r>
      <w:r w:rsidRPr="00DC16E6">
        <w:rPr>
          <w:rFonts w:hAnsiTheme="minorEastAsia"/>
          <w:sz w:val="18"/>
          <w:szCs w:val="18"/>
        </w:rPr>
        <w:t>サルフェーションが原因</w:t>
      </w:r>
      <w:r w:rsidRPr="00DC16E6">
        <w:rPr>
          <w:rFonts w:hAnsiTheme="minorEastAsia"/>
          <w:snapToGrid w:val="0"/>
          <w:sz w:val="18"/>
          <w:szCs w:val="18"/>
        </w:rPr>
        <w:t>とされている</w:t>
      </w:r>
      <w:r w:rsidRPr="00DC16E6">
        <w:rPr>
          <w:rFonts w:hAnsiTheme="minorEastAsia"/>
          <w:sz w:val="18"/>
          <w:szCs w:val="18"/>
        </w:rPr>
        <w:t>。これは，電解液中に溶解している硫酸鉛の微粒子が飽和状態になり，電解液の温度が低下した時に結晶化し電気を通しにくい性質を持った不環性の硫酸鉛となる現象である。極板の反応面積が小さくなり放充電能力</w:t>
      </w:r>
      <w:r w:rsidRPr="00DC16E6">
        <w:rPr>
          <w:sz w:val="18"/>
          <w:szCs w:val="18"/>
        </w:rPr>
        <w:t>(</w:t>
      </w:r>
      <w:r w:rsidRPr="00DC16E6">
        <w:rPr>
          <w:rFonts w:hAnsiTheme="minorEastAsia"/>
          <w:sz w:val="18"/>
          <w:szCs w:val="18"/>
        </w:rPr>
        <w:t>容量</w:t>
      </w:r>
      <w:r w:rsidRPr="00DC16E6">
        <w:rPr>
          <w:sz w:val="18"/>
          <w:szCs w:val="18"/>
        </w:rPr>
        <w:t>)</w:t>
      </w:r>
      <w:r w:rsidRPr="00DC16E6">
        <w:rPr>
          <w:rFonts w:hAnsiTheme="minorEastAsia"/>
          <w:sz w:val="18"/>
          <w:szCs w:val="18"/>
        </w:rPr>
        <w:t>が低下し，進行すると化学反応</w:t>
      </w:r>
      <w:r w:rsidR="00D40CCF" w:rsidRPr="00DC16E6">
        <w:rPr>
          <w:rFonts w:hAnsiTheme="minorEastAsia"/>
          <w:sz w:val="18"/>
          <w:szCs w:val="18"/>
        </w:rPr>
        <w:t>事態が起らなくなり，充電効率低下，蓄電能力低下，放電電力</w:t>
      </w:r>
      <w:r w:rsidRPr="00DC16E6">
        <w:rPr>
          <w:rFonts w:hAnsiTheme="minorEastAsia"/>
          <w:sz w:val="18"/>
          <w:szCs w:val="18"/>
        </w:rPr>
        <w:t>低下を招く</w:t>
      </w:r>
      <w:r w:rsidRPr="00DC16E6">
        <w:rPr>
          <w:color w:val="000000"/>
          <w:vertAlign w:val="superscript"/>
        </w:rPr>
        <w:t>[</w:t>
      </w:r>
      <w:r w:rsidR="00D102ED">
        <w:rPr>
          <w:rFonts w:hint="eastAsia"/>
          <w:color w:val="000000"/>
          <w:vertAlign w:val="superscript"/>
        </w:rPr>
        <w:t>4</w:t>
      </w:r>
      <w:r w:rsidRPr="00DC16E6">
        <w:rPr>
          <w:color w:val="000000"/>
          <w:vertAlign w:val="superscript"/>
        </w:rPr>
        <w:t>]</w:t>
      </w:r>
      <w:r w:rsidRPr="00DC16E6">
        <w:rPr>
          <w:rFonts w:hAnsiTheme="minorEastAsia"/>
          <w:sz w:val="18"/>
          <w:szCs w:val="18"/>
        </w:rPr>
        <w:t>。</w:t>
      </w:r>
    </w:p>
    <w:p w:rsidR="00E65CFD" w:rsidRPr="00DC16E6" w:rsidRDefault="00E65CFD" w:rsidP="00D40CCF">
      <w:pPr>
        <w:snapToGrid w:val="0"/>
        <w:spacing w:line="280" w:lineRule="exact"/>
        <w:ind w:firstLineChars="100" w:firstLine="180"/>
        <w:rPr>
          <w:color w:val="000000"/>
          <w:sz w:val="18"/>
          <w:szCs w:val="18"/>
        </w:rPr>
      </w:pPr>
      <w:r w:rsidRPr="00DC16E6">
        <w:rPr>
          <w:rFonts w:hAnsiTheme="minorEastAsia"/>
          <w:sz w:val="18"/>
          <w:szCs w:val="18"/>
        </w:rPr>
        <w:t>以上説明した特性を数値シミュレーションで使用するモデルとしてあらわすためには，バッテリの電気的等価回路</w:t>
      </w:r>
      <w:r w:rsidR="00D40CCF" w:rsidRPr="00DC16E6">
        <w:rPr>
          <w:rFonts w:hAnsiTheme="minorEastAsia"/>
          <w:sz w:val="18"/>
          <w:szCs w:val="18"/>
        </w:rPr>
        <w:t>，</w:t>
      </w:r>
      <w:r w:rsidRPr="00DC16E6">
        <w:rPr>
          <w:rFonts w:hAnsiTheme="minorEastAsia"/>
          <w:sz w:val="18"/>
          <w:szCs w:val="18"/>
        </w:rPr>
        <w:t>バッテリの寿命評価指標</w:t>
      </w:r>
      <w:r w:rsidR="00D40CCF" w:rsidRPr="00DC16E6">
        <w:rPr>
          <w:rFonts w:hAnsiTheme="minorEastAsia"/>
          <w:sz w:val="18"/>
          <w:szCs w:val="18"/>
        </w:rPr>
        <w:t>，</w:t>
      </w:r>
      <w:r w:rsidRPr="00DC16E6">
        <w:rPr>
          <w:rFonts w:hAnsiTheme="minorEastAsia"/>
          <w:sz w:val="18"/>
          <w:szCs w:val="18"/>
        </w:rPr>
        <w:t>バッテリの寿命評価モデル</w:t>
      </w:r>
      <w:r w:rsidR="00D40CCF" w:rsidRPr="00DC16E6">
        <w:rPr>
          <w:rFonts w:hAnsiTheme="minorEastAsia"/>
          <w:sz w:val="18"/>
          <w:szCs w:val="18"/>
        </w:rPr>
        <w:t>が必要である。</w:t>
      </w:r>
      <w:r w:rsidRPr="00DC16E6">
        <w:rPr>
          <w:rFonts w:hAnsiTheme="minorEastAsia"/>
          <w:color w:val="000000"/>
          <w:sz w:val="18"/>
          <w:szCs w:val="18"/>
        </w:rPr>
        <w:t>図</w:t>
      </w:r>
      <w:r w:rsidRPr="00DC16E6">
        <w:rPr>
          <w:color w:val="000000"/>
          <w:sz w:val="18"/>
          <w:szCs w:val="18"/>
        </w:rPr>
        <w:t>2</w:t>
      </w:r>
      <w:r w:rsidRPr="00DC16E6">
        <w:rPr>
          <w:rFonts w:hAnsiTheme="minorEastAsia"/>
          <w:color w:val="000000"/>
          <w:sz w:val="18"/>
          <w:szCs w:val="18"/>
        </w:rPr>
        <w:t>にバッテリの等価回路図を示す。</w:t>
      </w:r>
    </w:p>
    <w:p w:rsidR="00E65CFD" w:rsidRPr="00DC16E6" w:rsidRDefault="00F70DB3" w:rsidP="008A663D">
      <w:pPr>
        <w:snapToGrid w:val="0"/>
        <w:spacing w:beforeLines="450" w:line="280" w:lineRule="exact"/>
        <w:jc w:val="center"/>
        <w:rPr>
          <w:color w:val="000000"/>
          <w:sz w:val="18"/>
          <w:szCs w:val="18"/>
        </w:rPr>
      </w:pPr>
      <w:r w:rsidRPr="00DC16E6">
        <w:rPr>
          <w:noProof/>
          <w:color w:val="000000"/>
          <w:sz w:val="18"/>
          <w:szCs w:val="18"/>
        </w:rPr>
        <w:drawing>
          <wp:inline distT="0" distB="0" distL="0" distR="0">
            <wp:extent cx="1959993" cy="1086928"/>
            <wp:effectExtent l="19050" t="0" r="2157" b="0"/>
            <wp:docPr id="8" name="オブジェクト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9" cstate="print"/>
                    <a:srcRect t="-5118" b="-2284"/>
                    <a:stretch>
                      <a:fillRect/>
                    </a:stretch>
                  </pic:blipFill>
                  <pic:spPr bwMode="auto">
                    <a:xfrm>
                      <a:off x="0" y="0"/>
                      <a:ext cx="1959378" cy="1086587"/>
                    </a:xfrm>
                    <a:prstGeom prst="rect">
                      <a:avLst/>
                    </a:prstGeom>
                    <a:noFill/>
                    <a:ln w="9525">
                      <a:noFill/>
                      <a:miter lim="800000"/>
                      <a:headEnd/>
                      <a:tailEnd/>
                    </a:ln>
                  </pic:spPr>
                </pic:pic>
              </a:graphicData>
            </a:graphic>
          </wp:inline>
        </w:drawing>
      </w:r>
    </w:p>
    <w:p w:rsidR="00E65CFD" w:rsidRPr="00DC16E6" w:rsidRDefault="00E65CFD" w:rsidP="008A663D">
      <w:pPr>
        <w:snapToGrid w:val="0"/>
        <w:spacing w:afterLines="50" w:line="280" w:lineRule="exact"/>
        <w:jc w:val="center"/>
        <w:rPr>
          <w:sz w:val="18"/>
          <w:szCs w:val="18"/>
        </w:rPr>
      </w:pPr>
      <w:r w:rsidRPr="00D30AE3">
        <w:rPr>
          <w:rFonts w:asciiTheme="majorEastAsia" w:eastAsiaTheme="majorEastAsia" w:hAnsiTheme="majorEastAsia"/>
          <w:sz w:val="18"/>
          <w:szCs w:val="18"/>
        </w:rPr>
        <w:t>図2</w:t>
      </w:r>
      <w:r w:rsidRPr="00DC16E6">
        <w:rPr>
          <w:sz w:val="18"/>
          <w:szCs w:val="18"/>
        </w:rPr>
        <w:t xml:space="preserve">  </w:t>
      </w:r>
      <w:r w:rsidRPr="00DC16E6">
        <w:rPr>
          <w:rFonts w:hAnsiTheme="minorEastAsia"/>
          <w:sz w:val="18"/>
          <w:szCs w:val="18"/>
        </w:rPr>
        <w:t>バッテリの等価回路の例</w:t>
      </w:r>
    </w:p>
    <w:p w:rsidR="00E65CFD" w:rsidRPr="00DC16E6" w:rsidRDefault="00E65CFD" w:rsidP="00D30AE3">
      <w:pPr>
        <w:snapToGrid w:val="0"/>
        <w:spacing w:line="280" w:lineRule="exact"/>
        <w:rPr>
          <w:color w:val="000000"/>
          <w:sz w:val="18"/>
          <w:szCs w:val="18"/>
        </w:rPr>
      </w:pPr>
      <w:r w:rsidRPr="00DC16E6">
        <w:rPr>
          <w:rFonts w:hAnsiTheme="minorEastAsia"/>
          <w:color w:val="000000"/>
          <w:sz w:val="18"/>
          <w:szCs w:val="18"/>
        </w:rPr>
        <w:t>この等価回路は電圧源，非線形抵抗，コンデンサで構成され，数値計算的には安定した解が得られる。これを用いた数値シミュレーションにより，電源部分の電圧変動や電流分担を把握することができる。そして，実車走行試験によ</w:t>
      </w:r>
      <w:r w:rsidR="00034510">
        <w:rPr>
          <w:rFonts w:hAnsiTheme="minorEastAsia" w:hint="eastAsia"/>
          <w:color w:val="000000"/>
          <w:sz w:val="18"/>
          <w:szCs w:val="18"/>
        </w:rPr>
        <w:t>り</w:t>
      </w:r>
      <w:r w:rsidRPr="00DC16E6">
        <w:rPr>
          <w:rFonts w:hAnsiTheme="minorEastAsia"/>
          <w:color w:val="000000"/>
          <w:sz w:val="18"/>
          <w:szCs w:val="18"/>
        </w:rPr>
        <w:t>得られた結果と比較すると図</w:t>
      </w:r>
      <w:r w:rsidRPr="00DC16E6">
        <w:rPr>
          <w:color w:val="000000"/>
          <w:sz w:val="18"/>
          <w:szCs w:val="18"/>
        </w:rPr>
        <w:t>3</w:t>
      </w:r>
      <w:r w:rsidRPr="00DC16E6">
        <w:rPr>
          <w:rFonts w:hAnsiTheme="minorEastAsia"/>
          <w:color w:val="000000"/>
          <w:sz w:val="18"/>
          <w:szCs w:val="18"/>
        </w:rPr>
        <w:t>が得られる。</w:t>
      </w:r>
    </w:p>
    <w:p w:rsidR="00E65CFD" w:rsidRPr="00DC16E6" w:rsidRDefault="00F70DB3" w:rsidP="008A663D">
      <w:pPr>
        <w:snapToGrid w:val="0"/>
        <w:spacing w:beforeLines="600" w:line="280" w:lineRule="exact"/>
        <w:jc w:val="center"/>
        <w:rPr>
          <w:color w:val="000000"/>
          <w:sz w:val="18"/>
          <w:szCs w:val="18"/>
        </w:rPr>
      </w:pPr>
      <w:r w:rsidRPr="00DC16E6">
        <w:rPr>
          <w:noProof/>
          <w:color w:val="000000"/>
          <w:sz w:val="18"/>
          <w:szCs w:val="18"/>
        </w:rPr>
        <w:drawing>
          <wp:inline distT="0" distB="0" distL="0" distR="0">
            <wp:extent cx="2544529" cy="1487258"/>
            <wp:effectExtent l="0" t="0" r="0" b="0"/>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48708" cy="1489700"/>
                    </a:xfrm>
                    <a:prstGeom prst="rect">
                      <a:avLst/>
                    </a:prstGeom>
                    <a:noFill/>
                    <a:ln w="9525">
                      <a:noFill/>
                      <a:miter lim="800000"/>
                      <a:headEnd/>
                      <a:tailEnd/>
                    </a:ln>
                  </pic:spPr>
                </pic:pic>
              </a:graphicData>
            </a:graphic>
          </wp:inline>
        </w:drawing>
      </w:r>
    </w:p>
    <w:p w:rsidR="00E65CFD" w:rsidRPr="00DC16E6" w:rsidRDefault="00E65CFD" w:rsidP="008A663D">
      <w:pPr>
        <w:snapToGrid w:val="0"/>
        <w:spacing w:afterLines="50" w:line="280" w:lineRule="exact"/>
        <w:jc w:val="center"/>
        <w:rPr>
          <w:sz w:val="18"/>
          <w:szCs w:val="18"/>
        </w:rPr>
      </w:pPr>
      <w:r w:rsidRPr="00D30AE3">
        <w:rPr>
          <w:rFonts w:asciiTheme="majorEastAsia" w:eastAsiaTheme="majorEastAsia" w:hAnsiTheme="majorEastAsia"/>
          <w:sz w:val="18"/>
          <w:szCs w:val="18"/>
        </w:rPr>
        <w:t>図3</w:t>
      </w:r>
      <w:r w:rsidRPr="00DC16E6">
        <w:rPr>
          <w:sz w:val="18"/>
          <w:szCs w:val="18"/>
        </w:rPr>
        <w:t xml:space="preserve">  </w:t>
      </w:r>
      <w:r w:rsidRPr="00DC16E6">
        <w:rPr>
          <w:rFonts w:hAnsiTheme="minorEastAsia"/>
          <w:sz w:val="18"/>
          <w:szCs w:val="18"/>
        </w:rPr>
        <w:t>数値シミュレーション結果と実測値との比較の例</w:t>
      </w:r>
    </w:p>
    <w:p w:rsidR="00E65CFD" w:rsidRPr="00DC16E6" w:rsidRDefault="00E65CFD" w:rsidP="005E12A8">
      <w:pPr>
        <w:spacing w:line="280" w:lineRule="exact"/>
        <w:rPr>
          <w:sz w:val="18"/>
          <w:szCs w:val="18"/>
        </w:rPr>
      </w:pPr>
      <w:r w:rsidRPr="00DC16E6">
        <w:rPr>
          <w:rFonts w:hAnsiTheme="minorEastAsia"/>
          <w:sz w:val="18"/>
          <w:szCs w:val="18"/>
        </w:rPr>
        <w:t>シミュレーションでは高回転でのオルタネータの出力電圧を</w:t>
      </w:r>
      <w:r w:rsidRPr="00DC16E6">
        <w:rPr>
          <w:sz w:val="18"/>
          <w:szCs w:val="18"/>
        </w:rPr>
        <w:t>26[V]</w:t>
      </w:r>
      <w:r w:rsidRPr="00DC16E6">
        <w:rPr>
          <w:rFonts w:hAnsiTheme="minorEastAsia"/>
          <w:sz w:val="18"/>
          <w:szCs w:val="18"/>
        </w:rPr>
        <w:t>未満としていたが、実際は</w:t>
      </w:r>
      <w:r w:rsidRPr="00DC16E6">
        <w:rPr>
          <w:sz w:val="18"/>
          <w:szCs w:val="18"/>
        </w:rPr>
        <w:t>26[V]</w:t>
      </w:r>
      <w:r w:rsidRPr="00DC16E6">
        <w:rPr>
          <w:rFonts w:hAnsiTheme="minorEastAsia"/>
          <w:sz w:val="18"/>
          <w:szCs w:val="18"/>
        </w:rPr>
        <w:t>よりも大きな電圧が出力されている。</w:t>
      </w:r>
    </w:p>
    <w:p w:rsidR="006F6FE1" w:rsidRPr="00D30AE3" w:rsidRDefault="006F6FE1" w:rsidP="00E65CFD">
      <w:pPr>
        <w:spacing w:line="280" w:lineRule="exact"/>
        <w:rPr>
          <w:rFonts w:asciiTheme="majorEastAsia" w:eastAsiaTheme="majorEastAsia" w:hAnsiTheme="majorEastAsia"/>
          <w:sz w:val="24"/>
          <w:szCs w:val="24"/>
        </w:rPr>
      </w:pPr>
      <w:r w:rsidRPr="00D30AE3">
        <w:rPr>
          <w:rFonts w:asciiTheme="majorEastAsia" w:eastAsiaTheme="majorEastAsia" w:hAnsiTheme="majorEastAsia"/>
          <w:sz w:val="24"/>
          <w:szCs w:val="24"/>
        </w:rPr>
        <w:lastRenderedPageBreak/>
        <w:t>4. 実験装置</w:t>
      </w:r>
    </w:p>
    <w:p w:rsidR="006F6FE1" w:rsidRPr="00DC16E6" w:rsidRDefault="006F6FE1" w:rsidP="00E65CFD">
      <w:pPr>
        <w:spacing w:line="280" w:lineRule="exact"/>
        <w:rPr>
          <w:sz w:val="20"/>
          <w:szCs w:val="20"/>
        </w:rPr>
      </w:pPr>
      <w:r w:rsidRPr="00DC16E6">
        <w:rPr>
          <w:rFonts w:hAnsiTheme="minorEastAsia"/>
          <w:sz w:val="20"/>
          <w:szCs w:val="20"/>
        </w:rPr>
        <w:t xml:space="preserve">　</w:t>
      </w:r>
      <w:r w:rsidRPr="00DC16E6">
        <w:rPr>
          <w:rFonts w:hAnsiTheme="minorEastAsia"/>
          <w:sz w:val="18"/>
          <w:szCs w:val="18"/>
        </w:rPr>
        <w:t>本研究では自動車の電源系統を簡易化した模擬実験回路を作成，実験を行い，鉛バッテリの特性を把握する。</w:t>
      </w:r>
    </w:p>
    <w:p w:rsidR="006F6FE1" w:rsidRPr="00DC16E6" w:rsidRDefault="006F6FE1" w:rsidP="00E65CFD">
      <w:pPr>
        <w:tabs>
          <w:tab w:val="right" w:leader="middleDot" w:pos="5103"/>
          <w:tab w:val="right" w:leader="middleDot" w:pos="9072"/>
        </w:tabs>
        <w:snapToGrid w:val="0"/>
        <w:spacing w:line="280" w:lineRule="exact"/>
        <w:ind w:firstLineChars="100" w:firstLine="180"/>
        <w:rPr>
          <w:sz w:val="18"/>
          <w:szCs w:val="18"/>
        </w:rPr>
      </w:pPr>
      <w:r w:rsidRPr="00DC16E6">
        <w:rPr>
          <w:rFonts w:hAnsiTheme="minorEastAsia"/>
          <w:sz w:val="18"/>
          <w:szCs w:val="18"/>
        </w:rPr>
        <w:t>図</w:t>
      </w:r>
      <w:r w:rsidRPr="00DC16E6">
        <w:rPr>
          <w:sz w:val="18"/>
          <w:szCs w:val="18"/>
        </w:rPr>
        <w:t>1</w:t>
      </w:r>
      <w:r w:rsidRPr="00DC16E6">
        <w:rPr>
          <w:rFonts w:hAnsiTheme="minorEastAsia"/>
          <w:sz w:val="18"/>
          <w:szCs w:val="18"/>
        </w:rPr>
        <w:t>自動車電源系統簡略図を基に実験回路を作成する。そこで，実際にオルタネータ，エンジンを用いることは経済的，時間的にも効率が悪いので発電機は直流電源を用いる。また，実験では鉛バッテリを定電流充放電させるので，</w:t>
      </w:r>
      <w:r w:rsidRPr="00DC16E6">
        <w:rPr>
          <w:sz w:val="18"/>
          <w:szCs w:val="18"/>
        </w:rPr>
        <w:t>DC-DC</w:t>
      </w:r>
      <w:r w:rsidRPr="00DC16E6">
        <w:rPr>
          <w:rFonts w:hAnsiTheme="minorEastAsia"/>
          <w:sz w:val="18"/>
          <w:szCs w:val="18"/>
        </w:rPr>
        <w:t>コンバータで出力電圧を制御し，充放電を行う。</w:t>
      </w:r>
    </w:p>
    <w:p w:rsidR="00E65CFD" w:rsidRPr="00DC16E6" w:rsidRDefault="005E12A8" w:rsidP="008A663D">
      <w:pPr>
        <w:tabs>
          <w:tab w:val="right" w:leader="middleDot" w:pos="5103"/>
          <w:tab w:val="right" w:leader="middleDot" w:pos="9072"/>
        </w:tabs>
        <w:snapToGrid w:val="0"/>
        <w:spacing w:beforeLines="650" w:line="280" w:lineRule="exact"/>
        <w:jc w:val="center"/>
        <w:rPr>
          <w:sz w:val="18"/>
          <w:szCs w:val="18"/>
        </w:rPr>
      </w:pPr>
      <w:r w:rsidRPr="005E12A8">
        <w:rPr>
          <w:noProof/>
          <w:sz w:val="18"/>
          <w:szCs w:val="18"/>
        </w:rPr>
        <w:drawing>
          <wp:inline distT="0" distB="0" distL="0" distR="0">
            <wp:extent cx="2560248" cy="1562721"/>
            <wp:effectExtent l="19050" t="0" r="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70738" cy="1569124"/>
                    </a:xfrm>
                    <a:prstGeom prst="rect">
                      <a:avLst/>
                    </a:prstGeom>
                    <a:noFill/>
                    <a:ln w="9525">
                      <a:noFill/>
                      <a:miter lim="800000"/>
                      <a:headEnd/>
                      <a:tailEnd/>
                    </a:ln>
                  </pic:spPr>
                </pic:pic>
              </a:graphicData>
            </a:graphic>
          </wp:inline>
        </w:drawing>
      </w:r>
    </w:p>
    <w:p w:rsidR="006F6FE1" w:rsidRPr="00DC16E6" w:rsidRDefault="006F6FE1" w:rsidP="008A663D">
      <w:pPr>
        <w:tabs>
          <w:tab w:val="right" w:leader="middleDot" w:pos="5103"/>
          <w:tab w:val="right" w:leader="middleDot" w:pos="9072"/>
        </w:tabs>
        <w:snapToGrid w:val="0"/>
        <w:spacing w:afterLines="50" w:line="280" w:lineRule="exact"/>
        <w:ind w:firstLineChars="100" w:firstLine="180"/>
        <w:jc w:val="center"/>
        <w:rPr>
          <w:color w:val="000000"/>
          <w:sz w:val="18"/>
          <w:szCs w:val="18"/>
        </w:rPr>
      </w:pPr>
      <w:r w:rsidRPr="00D30AE3">
        <w:rPr>
          <w:rFonts w:asciiTheme="majorEastAsia" w:eastAsiaTheme="majorEastAsia" w:hAnsiTheme="majorEastAsia"/>
          <w:color w:val="000000"/>
          <w:sz w:val="18"/>
          <w:szCs w:val="18"/>
        </w:rPr>
        <w:t>図4</w:t>
      </w:r>
      <w:r w:rsidR="00E6658A">
        <w:rPr>
          <w:rFonts w:asciiTheme="majorEastAsia" w:eastAsiaTheme="majorEastAsia" w:hAnsiTheme="majorEastAsia" w:hint="eastAsia"/>
          <w:color w:val="000000"/>
          <w:sz w:val="18"/>
          <w:szCs w:val="18"/>
        </w:rPr>
        <w:t xml:space="preserve">　</w:t>
      </w:r>
      <w:r w:rsidRPr="00DC16E6">
        <w:rPr>
          <w:rFonts w:hAnsiTheme="minorEastAsia"/>
          <w:color w:val="000000"/>
          <w:sz w:val="18"/>
          <w:szCs w:val="18"/>
        </w:rPr>
        <w:t>実験回路図</w:t>
      </w:r>
    </w:p>
    <w:p w:rsidR="00E65CFD" w:rsidRDefault="006F6FE1" w:rsidP="00D30AE3">
      <w:pPr>
        <w:tabs>
          <w:tab w:val="right" w:leader="middleDot" w:pos="5103"/>
          <w:tab w:val="right" w:leader="middleDot" w:pos="9072"/>
        </w:tabs>
        <w:snapToGrid w:val="0"/>
        <w:spacing w:line="280" w:lineRule="exact"/>
        <w:ind w:firstLineChars="100" w:firstLine="180"/>
        <w:rPr>
          <w:sz w:val="18"/>
          <w:szCs w:val="18"/>
        </w:rPr>
      </w:pPr>
      <w:r w:rsidRPr="00DC16E6">
        <w:rPr>
          <w:rFonts w:hAnsiTheme="minorEastAsia"/>
          <w:sz w:val="18"/>
          <w:szCs w:val="18"/>
        </w:rPr>
        <w:t>安全に実験を行うために電流の逆流を考慮しダイオードを設置し，過電流が</w:t>
      </w:r>
      <w:r w:rsidRPr="00DC16E6">
        <w:rPr>
          <w:sz w:val="18"/>
          <w:szCs w:val="18"/>
        </w:rPr>
        <w:t>DC-DC</w:t>
      </w:r>
      <w:r w:rsidRPr="00DC16E6">
        <w:rPr>
          <w:rFonts w:hAnsiTheme="minorEastAsia"/>
          <w:sz w:val="18"/>
          <w:szCs w:val="18"/>
        </w:rPr>
        <w:t>コンバータに流れないようにヒューズも設けた。充電時は</w:t>
      </w:r>
      <w:r w:rsidRPr="00DC16E6">
        <w:rPr>
          <w:sz w:val="18"/>
          <w:szCs w:val="18"/>
        </w:rPr>
        <w:t>DC-DC</w:t>
      </w:r>
      <w:r w:rsidRPr="00DC16E6">
        <w:rPr>
          <w:rFonts w:hAnsiTheme="minorEastAsia"/>
          <w:sz w:val="18"/>
          <w:szCs w:val="18"/>
        </w:rPr>
        <w:t>コンバータ</w:t>
      </w:r>
      <w:r w:rsidRPr="00DC16E6">
        <w:rPr>
          <w:sz w:val="18"/>
          <w:szCs w:val="18"/>
        </w:rPr>
        <w:t>(Charge)</w:t>
      </w:r>
      <w:r w:rsidRPr="00DC16E6">
        <w:rPr>
          <w:rFonts w:hAnsiTheme="minorEastAsia"/>
          <w:sz w:val="18"/>
          <w:szCs w:val="18"/>
        </w:rPr>
        <w:t>のコンバータを介し電源から鉛バッテリに充電を行い，放電時は</w:t>
      </w:r>
      <w:r w:rsidRPr="00DC16E6">
        <w:rPr>
          <w:sz w:val="18"/>
          <w:szCs w:val="18"/>
        </w:rPr>
        <w:t>DC-DC</w:t>
      </w:r>
      <w:r w:rsidRPr="00DC16E6">
        <w:rPr>
          <w:rFonts w:hAnsiTheme="minorEastAsia"/>
          <w:sz w:val="18"/>
          <w:szCs w:val="18"/>
        </w:rPr>
        <w:t>コンバータ</w:t>
      </w:r>
      <w:r w:rsidRPr="00DC16E6">
        <w:rPr>
          <w:sz w:val="18"/>
          <w:szCs w:val="18"/>
        </w:rPr>
        <w:t>(Discharge)</w:t>
      </w:r>
      <w:r w:rsidRPr="00DC16E6">
        <w:rPr>
          <w:rFonts w:hAnsiTheme="minorEastAsia"/>
          <w:sz w:val="18"/>
          <w:szCs w:val="18"/>
        </w:rPr>
        <w:t>を介し負荷に供給する。図</w:t>
      </w:r>
      <w:r w:rsidRPr="00DC16E6">
        <w:rPr>
          <w:sz w:val="18"/>
          <w:szCs w:val="18"/>
        </w:rPr>
        <w:t>4</w:t>
      </w:r>
      <w:r w:rsidRPr="00DC16E6">
        <w:rPr>
          <w:rFonts w:hAnsiTheme="minorEastAsia"/>
          <w:sz w:val="18"/>
          <w:szCs w:val="18"/>
        </w:rPr>
        <w:t>に本研究で使用する実験回路を示す。</w:t>
      </w:r>
    </w:p>
    <w:p w:rsidR="006F6FE1" w:rsidRPr="00D30AE3" w:rsidRDefault="006F6FE1" w:rsidP="00572709">
      <w:pPr>
        <w:spacing w:before="140" w:line="280" w:lineRule="exact"/>
        <w:rPr>
          <w:rFonts w:asciiTheme="majorEastAsia" w:eastAsiaTheme="majorEastAsia" w:hAnsiTheme="majorEastAsia"/>
          <w:sz w:val="24"/>
          <w:szCs w:val="24"/>
        </w:rPr>
      </w:pPr>
      <w:r w:rsidRPr="00D30AE3">
        <w:rPr>
          <w:rFonts w:asciiTheme="majorEastAsia" w:eastAsiaTheme="majorEastAsia" w:hAnsiTheme="majorEastAsia"/>
          <w:sz w:val="24"/>
          <w:szCs w:val="24"/>
        </w:rPr>
        <w:t>5.</w:t>
      </w:r>
      <w:r w:rsidR="0033570D" w:rsidRPr="00D30AE3">
        <w:rPr>
          <w:rFonts w:asciiTheme="majorEastAsia" w:eastAsiaTheme="majorEastAsia" w:hAnsiTheme="majorEastAsia" w:hint="eastAsia"/>
          <w:sz w:val="24"/>
          <w:szCs w:val="24"/>
        </w:rPr>
        <w:t xml:space="preserve"> </w:t>
      </w:r>
      <w:r w:rsidRPr="00D30AE3">
        <w:rPr>
          <w:rFonts w:asciiTheme="majorEastAsia" w:eastAsiaTheme="majorEastAsia" w:hAnsiTheme="majorEastAsia"/>
          <w:sz w:val="24"/>
          <w:szCs w:val="24"/>
        </w:rPr>
        <w:t>過渡応答実験</w:t>
      </w:r>
    </w:p>
    <w:p w:rsidR="00D30AE3" w:rsidRPr="00D30AE3" w:rsidRDefault="00E0249F" w:rsidP="00D30AE3">
      <w:pPr>
        <w:tabs>
          <w:tab w:val="right" w:leader="middleDot" w:pos="5103"/>
          <w:tab w:val="right" w:leader="middleDot" w:pos="9072"/>
        </w:tabs>
        <w:snapToGrid w:val="0"/>
        <w:spacing w:line="280" w:lineRule="exact"/>
        <w:ind w:firstLineChars="100" w:firstLine="180"/>
        <w:rPr>
          <w:rFonts w:hAnsiTheme="minorEastAsia"/>
          <w:color w:val="000000"/>
          <w:sz w:val="18"/>
          <w:szCs w:val="18"/>
        </w:rPr>
      </w:pPr>
      <w:r w:rsidRPr="00DC16E6">
        <w:rPr>
          <w:rFonts w:hAnsiTheme="minorEastAsia"/>
          <w:color w:val="000000"/>
          <w:sz w:val="18"/>
          <w:szCs w:val="18"/>
        </w:rPr>
        <w:t>高精度の</w:t>
      </w:r>
      <w:r w:rsidR="006F6FE1" w:rsidRPr="00DC16E6">
        <w:rPr>
          <w:rFonts w:hAnsiTheme="minorEastAsia"/>
          <w:color w:val="000000"/>
          <w:sz w:val="18"/>
          <w:szCs w:val="18"/>
        </w:rPr>
        <w:t>シミュレーションモデルを構築するため，電流が変化したときの過渡応答特性を把握する必要がある。そこで，各電流初期値から目標電流に到達する様子について，</w:t>
      </w:r>
      <w:r w:rsidR="006F6FE1" w:rsidRPr="00DC16E6">
        <w:rPr>
          <w:color w:val="000000"/>
          <w:sz w:val="18"/>
          <w:szCs w:val="18"/>
        </w:rPr>
        <w:t>6[V]</w:t>
      </w:r>
      <w:r w:rsidR="006F6FE1" w:rsidRPr="00DC16E6">
        <w:rPr>
          <w:rFonts w:hAnsiTheme="minorEastAsia"/>
          <w:color w:val="000000"/>
          <w:sz w:val="18"/>
          <w:szCs w:val="18"/>
        </w:rPr>
        <w:t>鉛バッテリを用いて充電時の過渡応答実験を行った。</w:t>
      </w:r>
      <w:r w:rsidR="006F6FE1" w:rsidRPr="00DC16E6">
        <w:rPr>
          <w:sz w:val="18"/>
          <w:szCs w:val="18"/>
        </w:rPr>
        <w:t>DC-DC</w:t>
      </w:r>
      <w:r w:rsidR="006F6FE1" w:rsidRPr="00DC16E6">
        <w:rPr>
          <w:rFonts w:hAnsiTheme="minorEastAsia"/>
          <w:sz w:val="18"/>
          <w:szCs w:val="18"/>
        </w:rPr>
        <w:t>コンバータを</w:t>
      </w:r>
      <w:r w:rsidR="00C25CEF">
        <w:rPr>
          <w:rFonts w:hAnsiTheme="minorEastAsia" w:hint="eastAsia"/>
          <w:sz w:val="18"/>
          <w:szCs w:val="18"/>
        </w:rPr>
        <w:t>用いて</w:t>
      </w:r>
      <w:r w:rsidR="00C25CEF" w:rsidRPr="00DC16E6">
        <w:rPr>
          <w:rFonts w:hAnsiTheme="minorEastAsia"/>
          <w:sz w:val="18"/>
          <w:szCs w:val="18"/>
        </w:rPr>
        <w:t>定電圧出力</w:t>
      </w:r>
      <w:r w:rsidR="006F6FE1" w:rsidRPr="00DC16E6">
        <w:rPr>
          <w:rFonts w:hAnsiTheme="minorEastAsia"/>
          <w:sz w:val="18"/>
          <w:szCs w:val="18"/>
        </w:rPr>
        <w:t>制御し，バッテリに流入する電流量をスイッチと可変抵抗により変化させた。バッテリに流れる電流は</w:t>
      </w:r>
      <w:r w:rsidR="006F6FE1" w:rsidRPr="00DC16E6">
        <w:rPr>
          <w:sz w:val="18"/>
          <w:szCs w:val="18"/>
        </w:rPr>
        <w:t>Rs5</w:t>
      </w:r>
      <w:r w:rsidR="006F6FE1" w:rsidRPr="00DC16E6">
        <w:rPr>
          <w:rFonts w:hAnsiTheme="minorEastAsia"/>
          <w:sz w:val="18"/>
          <w:szCs w:val="18"/>
        </w:rPr>
        <w:t>から取得し，ダイオードを接続して電流の逆流を防いでいる。電流値の変化は全</w:t>
      </w:r>
      <w:r w:rsidR="006F6FE1" w:rsidRPr="00DC16E6">
        <w:rPr>
          <w:sz w:val="18"/>
          <w:szCs w:val="18"/>
        </w:rPr>
        <w:t>30</w:t>
      </w:r>
      <w:r w:rsidR="006F6FE1" w:rsidRPr="00DC16E6">
        <w:rPr>
          <w:rFonts w:hAnsiTheme="minorEastAsia"/>
          <w:color w:val="000000"/>
          <w:sz w:val="18"/>
          <w:szCs w:val="18"/>
        </w:rPr>
        <w:t>パターンを実施した。過渡応答実験結果を図</w:t>
      </w:r>
      <w:r w:rsidR="006F6FE1" w:rsidRPr="00DC16E6">
        <w:rPr>
          <w:color w:val="000000"/>
          <w:sz w:val="18"/>
          <w:szCs w:val="18"/>
        </w:rPr>
        <w:t>5</w:t>
      </w:r>
      <w:r w:rsidR="006F6FE1" w:rsidRPr="00DC16E6">
        <w:rPr>
          <w:rFonts w:hAnsiTheme="minorEastAsia"/>
          <w:color w:val="000000"/>
          <w:sz w:val="18"/>
          <w:szCs w:val="18"/>
        </w:rPr>
        <w:t>に示す。</w:t>
      </w:r>
      <w:r w:rsidR="00D30AE3" w:rsidRPr="00DC16E6">
        <w:rPr>
          <w:sz w:val="18"/>
          <w:szCs w:val="18"/>
        </w:rPr>
        <w:t>0[CA]</w:t>
      </w:r>
      <w:r w:rsidR="00D30AE3" w:rsidRPr="00DC16E6">
        <w:rPr>
          <w:rFonts w:hAnsiTheme="minorEastAsia"/>
          <w:sz w:val="18"/>
          <w:szCs w:val="18"/>
        </w:rPr>
        <w:t>からの立ち上がりは全ての値で目標値をオーバーシュートしていた。電流が流れている状態での電流値変化では電流が目標値に達し，オーバーシュートは見られなかった。実験を行う環境や電流変化の状況において若干の増減はあったがほぼ</w:t>
      </w:r>
      <w:r w:rsidR="00D30AE3" w:rsidRPr="00DC16E6">
        <w:rPr>
          <w:sz w:val="18"/>
          <w:szCs w:val="18"/>
        </w:rPr>
        <w:t>0.02[s]</w:t>
      </w:r>
      <w:r w:rsidR="00D30AE3" w:rsidRPr="00DC16E6">
        <w:rPr>
          <w:rFonts w:hAnsiTheme="minorEastAsia"/>
          <w:sz w:val="18"/>
          <w:szCs w:val="18"/>
        </w:rPr>
        <w:t>であることが確認された。</w:t>
      </w:r>
    </w:p>
    <w:p w:rsidR="006F6FE1" w:rsidRPr="00DC16E6" w:rsidRDefault="00222DC9" w:rsidP="008A663D">
      <w:pPr>
        <w:tabs>
          <w:tab w:val="right" w:leader="middleDot" w:pos="5103"/>
          <w:tab w:val="right" w:leader="middleDot" w:pos="9072"/>
        </w:tabs>
        <w:snapToGrid w:val="0"/>
        <w:spacing w:beforeLines="700" w:line="280" w:lineRule="exact"/>
        <w:ind w:firstLineChars="100" w:firstLine="210"/>
        <w:jc w:val="center"/>
        <w:rPr>
          <w:sz w:val="18"/>
          <w:szCs w:val="18"/>
        </w:rPr>
      </w:pPr>
      <w:r w:rsidRPr="00222DC9">
        <w:rPr>
          <w:noProof/>
          <w:szCs w:val="18"/>
        </w:rPr>
        <w:drawing>
          <wp:inline distT="0" distB="0" distL="0" distR="0">
            <wp:extent cx="2698271" cy="1664885"/>
            <wp:effectExtent l="19050" t="0" r="6829" b="0"/>
            <wp:docPr id="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02909" cy="1667747"/>
                    </a:xfrm>
                    <a:prstGeom prst="rect">
                      <a:avLst/>
                    </a:prstGeom>
                    <a:noFill/>
                    <a:ln w="9525">
                      <a:noFill/>
                      <a:miter lim="800000"/>
                      <a:headEnd/>
                      <a:tailEnd/>
                    </a:ln>
                  </pic:spPr>
                </pic:pic>
              </a:graphicData>
            </a:graphic>
          </wp:inline>
        </w:drawing>
      </w:r>
    </w:p>
    <w:p w:rsidR="006F6FE1" w:rsidRPr="00DC16E6" w:rsidRDefault="006F6FE1" w:rsidP="00E65CFD">
      <w:pPr>
        <w:snapToGrid w:val="0"/>
        <w:spacing w:line="280" w:lineRule="exact"/>
        <w:ind w:firstLineChars="100" w:firstLine="180"/>
        <w:jc w:val="center"/>
        <w:rPr>
          <w:color w:val="000000"/>
          <w:sz w:val="18"/>
          <w:szCs w:val="18"/>
        </w:rPr>
      </w:pPr>
      <w:r w:rsidRPr="00D30AE3">
        <w:rPr>
          <w:rFonts w:asciiTheme="majorEastAsia" w:eastAsiaTheme="majorEastAsia" w:hAnsiTheme="majorEastAsia"/>
          <w:color w:val="000000"/>
          <w:sz w:val="18"/>
          <w:szCs w:val="18"/>
        </w:rPr>
        <w:t>図5</w:t>
      </w:r>
      <w:r w:rsidR="00E6658A">
        <w:rPr>
          <w:rFonts w:asciiTheme="majorEastAsia" w:eastAsiaTheme="majorEastAsia" w:hAnsiTheme="majorEastAsia" w:hint="eastAsia"/>
          <w:color w:val="000000"/>
          <w:sz w:val="18"/>
          <w:szCs w:val="18"/>
        </w:rPr>
        <w:t xml:space="preserve">　</w:t>
      </w:r>
      <w:r w:rsidRPr="00DC16E6">
        <w:rPr>
          <w:rFonts w:hAnsiTheme="minorEastAsia"/>
          <w:color w:val="000000"/>
          <w:sz w:val="18"/>
          <w:szCs w:val="18"/>
        </w:rPr>
        <w:t xml:space="preserve">過渡応答特性　</w:t>
      </w:r>
      <w:r w:rsidRPr="00DC16E6">
        <w:rPr>
          <w:color w:val="000000"/>
          <w:sz w:val="18"/>
          <w:szCs w:val="18"/>
        </w:rPr>
        <w:t>0.1→0[CA]</w:t>
      </w:r>
    </w:p>
    <w:p w:rsidR="00F938A3" w:rsidRPr="00D30AE3" w:rsidRDefault="00F938A3" w:rsidP="00F938A3">
      <w:pPr>
        <w:snapToGrid w:val="0"/>
        <w:spacing w:line="280" w:lineRule="exact"/>
        <w:jc w:val="left"/>
        <w:rPr>
          <w:rFonts w:asciiTheme="majorEastAsia" w:eastAsiaTheme="majorEastAsia" w:hAnsiTheme="majorEastAsia"/>
          <w:color w:val="000000"/>
          <w:sz w:val="24"/>
          <w:szCs w:val="24"/>
        </w:rPr>
      </w:pPr>
      <w:r w:rsidRPr="00D30AE3">
        <w:rPr>
          <w:rFonts w:asciiTheme="majorEastAsia" w:eastAsiaTheme="majorEastAsia" w:hAnsiTheme="majorEastAsia"/>
          <w:color w:val="000000"/>
          <w:sz w:val="24"/>
          <w:szCs w:val="24"/>
        </w:rPr>
        <w:lastRenderedPageBreak/>
        <w:t>6. 発電機実験</w:t>
      </w:r>
    </w:p>
    <w:p w:rsidR="00F938A3" w:rsidRPr="00DC16E6" w:rsidRDefault="00E0249F" w:rsidP="00AA1627">
      <w:pPr>
        <w:snapToGrid w:val="0"/>
        <w:spacing w:line="280" w:lineRule="exact"/>
        <w:ind w:firstLineChars="78" w:firstLine="140"/>
        <w:jc w:val="left"/>
        <w:rPr>
          <w:color w:val="000000"/>
          <w:sz w:val="18"/>
          <w:szCs w:val="18"/>
        </w:rPr>
      </w:pPr>
      <w:r w:rsidRPr="00DC16E6">
        <w:rPr>
          <w:color w:val="000000"/>
          <w:sz w:val="18"/>
          <w:szCs w:val="18"/>
        </w:rPr>
        <w:t>EDLC(</w:t>
      </w:r>
      <w:r w:rsidRPr="00DC16E6">
        <w:rPr>
          <w:rFonts w:hAnsiTheme="minorEastAsia"/>
          <w:color w:val="000000"/>
          <w:sz w:val="18"/>
          <w:szCs w:val="18"/>
        </w:rPr>
        <w:t>電機二重層キャパシタ</w:t>
      </w:r>
      <w:r w:rsidRPr="00DC16E6">
        <w:rPr>
          <w:color w:val="000000"/>
          <w:sz w:val="18"/>
          <w:szCs w:val="18"/>
        </w:rPr>
        <w:t>)</w:t>
      </w:r>
      <w:r w:rsidRPr="00DC16E6">
        <w:rPr>
          <w:rFonts w:hAnsiTheme="minorEastAsia"/>
          <w:color w:val="000000"/>
          <w:sz w:val="18"/>
          <w:szCs w:val="18"/>
        </w:rPr>
        <w:t>を併用した場合</w:t>
      </w:r>
      <w:r w:rsidR="00763645" w:rsidRPr="00DC16E6">
        <w:rPr>
          <w:rFonts w:hAnsiTheme="minorEastAsia"/>
          <w:color w:val="000000"/>
          <w:sz w:val="18"/>
          <w:szCs w:val="18"/>
        </w:rPr>
        <w:t>の鉛バッテリへの影響を把握するため、発電機実験を行った。この実験では</w:t>
      </w:r>
      <w:r w:rsidR="003429C5" w:rsidRPr="00DC16E6">
        <w:rPr>
          <w:rFonts w:hAnsiTheme="minorEastAsia"/>
          <w:color w:val="000000"/>
          <w:sz w:val="18"/>
          <w:szCs w:val="18"/>
        </w:rPr>
        <w:t>オルタネータ，鉛バッテリ，負荷，</w:t>
      </w:r>
      <w:r w:rsidR="003429C5" w:rsidRPr="00DC16E6">
        <w:rPr>
          <w:color w:val="000000"/>
          <w:sz w:val="18"/>
          <w:szCs w:val="18"/>
        </w:rPr>
        <w:t>EDLC</w:t>
      </w:r>
      <w:r w:rsidR="003429C5" w:rsidRPr="00DC16E6">
        <w:rPr>
          <w:rFonts w:hAnsiTheme="minorEastAsia"/>
          <w:color w:val="000000"/>
          <w:sz w:val="18"/>
          <w:szCs w:val="18"/>
        </w:rPr>
        <w:t>を用いて実験を行い，回路図を図</w:t>
      </w:r>
      <w:r w:rsidR="003429C5" w:rsidRPr="00DC16E6">
        <w:rPr>
          <w:color w:val="000000"/>
          <w:sz w:val="18"/>
          <w:szCs w:val="18"/>
        </w:rPr>
        <w:t>6</w:t>
      </w:r>
      <w:r w:rsidR="003429C5" w:rsidRPr="00DC16E6">
        <w:rPr>
          <w:rFonts w:hAnsiTheme="minorEastAsia"/>
          <w:color w:val="000000"/>
          <w:sz w:val="18"/>
          <w:szCs w:val="18"/>
        </w:rPr>
        <w:t>に示す</w:t>
      </w:r>
      <w:r w:rsidR="00D102ED">
        <w:rPr>
          <w:rFonts w:hAnsiTheme="minorEastAsia" w:hint="eastAsia"/>
          <w:color w:val="000000"/>
          <w:sz w:val="18"/>
          <w:szCs w:val="18"/>
        </w:rPr>
        <w:t xml:space="preserve"> </w:t>
      </w:r>
      <w:r w:rsidR="00D102ED" w:rsidRPr="00D102ED">
        <w:rPr>
          <w:rFonts w:hAnsiTheme="minorEastAsia" w:hint="eastAsia"/>
          <w:color w:val="000000"/>
          <w:sz w:val="18"/>
          <w:szCs w:val="18"/>
          <w:vertAlign w:val="superscript"/>
        </w:rPr>
        <w:t>[5]</w:t>
      </w:r>
      <w:r w:rsidR="00D102ED">
        <w:rPr>
          <w:rFonts w:hAnsiTheme="minorEastAsia" w:hint="eastAsia"/>
          <w:color w:val="000000"/>
          <w:sz w:val="18"/>
          <w:szCs w:val="18"/>
        </w:rPr>
        <w:t>。</w:t>
      </w:r>
    </w:p>
    <w:p w:rsidR="005B0364" w:rsidRPr="00DC16E6" w:rsidRDefault="005B0364" w:rsidP="003429C5">
      <w:pPr>
        <w:snapToGrid w:val="0"/>
        <w:spacing w:line="280" w:lineRule="exact"/>
        <w:ind w:firstLineChars="78" w:firstLine="140"/>
        <w:jc w:val="left"/>
        <w:rPr>
          <w:color w:val="000000"/>
          <w:sz w:val="18"/>
          <w:szCs w:val="18"/>
        </w:rPr>
      </w:pPr>
      <w:r w:rsidRPr="00DC16E6">
        <w:rPr>
          <w:rFonts w:hAnsiTheme="minorEastAsia"/>
          <w:color w:val="000000"/>
          <w:sz w:val="18"/>
          <w:szCs w:val="18"/>
        </w:rPr>
        <w:t>発電機実験では</w:t>
      </w:r>
      <w:r w:rsidRPr="00DC16E6">
        <w:rPr>
          <w:color w:val="000000"/>
          <w:sz w:val="18"/>
          <w:szCs w:val="18"/>
        </w:rPr>
        <w:t>1.</w:t>
      </w:r>
      <w:r w:rsidRPr="00DC16E6">
        <w:rPr>
          <w:rFonts w:hAnsiTheme="minorEastAsia"/>
          <w:color w:val="000000"/>
          <w:sz w:val="18"/>
          <w:szCs w:val="18"/>
        </w:rPr>
        <w:t>従来通りの接続方法，</w:t>
      </w:r>
      <w:r w:rsidRPr="00DC16E6">
        <w:rPr>
          <w:color w:val="000000"/>
          <w:sz w:val="18"/>
          <w:szCs w:val="18"/>
        </w:rPr>
        <w:t>2.EDLC</w:t>
      </w:r>
      <w:r w:rsidRPr="00DC16E6">
        <w:rPr>
          <w:rFonts w:hAnsiTheme="minorEastAsia"/>
          <w:color w:val="000000"/>
          <w:sz w:val="18"/>
          <w:szCs w:val="18"/>
        </w:rPr>
        <w:t>を併用，</w:t>
      </w:r>
      <w:r w:rsidRPr="00DC16E6">
        <w:rPr>
          <w:color w:val="000000"/>
          <w:sz w:val="18"/>
          <w:szCs w:val="18"/>
        </w:rPr>
        <w:t>3.</w:t>
      </w:r>
      <w:r w:rsidRPr="00DC16E6">
        <w:rPr>
          <w:rFonts w:hAnsiTheme="minorEastAsia"/>
          <w:color w:val="000000"/>
          <w:sz w:val="18"/>
          <w:szCs w:val="18"/>
        </w:rPr>
        <w:t>加減速による鉛バッテリ</w:t>
      </w:r>
      <w:r w:rsidRPr="00DC16E6">
        <w:rPr>
          <w:color w:val="000000"/>
          <w:sz w:val="18"/>
          <w:szCs w:val="18"/>
        </w:rPr>
        <w:t>ON/OFF</w:t>
      </w:r>
      <w:r w:rsidRPr="00DC16E6">
        <w:rPr>
          <w:rFonts w:hAnsiTheme="minorEastAsia"/>
          <w:color w:val="000000"/>
          <w:sz w:val="18"/>
          <w:szCs w:val="18"/>
        </w:rPr>
        <w:t>，</w:t>
      </w:r>
      <w:r w:rsidRPr="00DC16E6">
        <w:rPr>
          <w:color w:val="000000"/>
          <w:sz w:val="18"/>
          <w:szCs w:val="18"/>
        </w:rPr>
        <w:t>4.</w:t>
      </w:r>
      <w:r w:rsidRPr="00DC16E6">
        <w:rPr>
          <w:rFonts w:hAnsiTheme="minorEastAsia"/>
          <w:color w:val="000000"/>
          <w:sz w:val="18"/>
          <w:szCs w:val="18"/>
        </w:rPr>
        <w:t>鉛バッテリ切り離し，以上の</w:t>
      </w:r>
      <w:r w:rsidRPr="00DC16E6">
        <w:rPr>
          <w:color w:val="000000"/>
          <w:sz w:val="18"/>
          <w:szCs w:val="18"/>
        </w:rPr>
        <w:t>4</w:t>
      </w:r>
      <w:r w:rsidRPr="00DC16E6">
        <w:rPr>
          <w:rFonts w:hAnsiTheme="minorEastAsia"/>
          <w:color w:val="000000"/>
          <w:sz w:val="18"/>
          <w:szCs w:val="18"/>
        </w:rPr>
        <w:t>ケースを基に負荷電流を軽負荷から重負荷</w:t>
      </w:r>
      <w:r w:rsidR="00726DCF" w:rsidRPr="00DC16E6">
        <w:rPr>
          <w:rFonts w:hAnsiTheme="minorEastAsia"/>
          <w:color w:val="000000"/>
          <w:sz w:val="18"/>
          <w:szCs w:val="18"/>
        </w:rPr>
        <w:t>まで</w:t>
      </w:r>
      <w:r w:rsidR="00726DCF" w:rsidRPr="00DC16E6">
        <w:rPr>
          <w:color w:val="000000"/>
          <w:sz w:val="18"/>
          <w:szCs w:val="18"/>
        </w:rPr>
        <w:t>(0</w:t>
      </w:r>
      <w:r w:rsidR="00726DCF" w:rsidRPr="00DC16E6">
        <w:rPr>
          <w:rFonts w:hAnsiTheme="minorEastAsia"/>
          <w:color w:val="000000"/>
          <w:sz w:val="18"/>
          <w:szCs w:val="18"/>
        </w:rPr>
        <w:t>，</w:t>
      </w:r>
      <w:r w:rsidR="00726DCF" w:rsidRPr="00DC16E6">
        <w:rPr>
          <w:color w:val="000000"/>
          <w:sz w:val="18"/>
          <w:szCs w:val="18"/>
        </w:rPr>
        <w:t>10</w:t>
      </w:r>
      <w:r w:rsidR="00726DCF" w:rsidRPr="00DC16E6">
        <w:rPr>
          <w:rFonts w:hAnsiTheme="minorEastAsia"/>
          <w:color w:val="000000"/>
          <w:sz w:val="18"/>
          <w:szCs w:val="18"/>
        </w:rPr>
        <w:t>，</w:t>
      </w:r>
      <w:r w:rsidR="00726DCF" w:rsidRPr="00DC16E6">
        <w:rPr>
          <w:color w:val="000000"/>
          <w:sz w:val="18"/>
          <w:szCs w:val="18"/>
        </w:rPr>
        <w:t>20</w:t>
      </w:r>
      <w:r w:rsidR="00726DCF" w:rsidRPr="00DC16E6">
        <w:rPr>
          <w:rFonts w:hAnsiTheme="minorEastAsia"/>
          <w:color w:val="000000"/>
          <w:sz w:val="18"/>
          <w:szCs w:val="18"/>
        </w:rPr>
        <w:t>，</w:t>
      </w:r>
      <w:r w:rsidR="00726DCF" w:rsidRPr="00DC16E6">
        <w:rPr>
          <w:color w:val="000000"/>
          <w:sz w:val="18"/>
          <w:szCs w:val="18"/>
        </w:rPr>
        <w:t>30[A])</w:t>
      </w:r>
      <w:r w:rsidR="00726DCF" w:rsidRPr="00DC16E6">
        <w:rPr>
          <w:rFonts w:hAnsiTheme="minorEastAsia"/>
          <w:color w:val="000000"/>
          <w:sz w:val="18"/>
          <w:szCs w:val="18"/>
        </w:rPr>
        <w:t>行い，それぞれ</w:t>
      </w:r>
      <w:r w:rsidR="00E27C55" w:rsidRPr="00DC16E6">
        <w:rPr>
          <w:rFonts w:hAnsiTheme="minorEastAsia"/>
          <w:color w:val="000000"/>
          <w:sz w:val="18"/>
          <w:szCs w:val="18"/>
        </w:rPr>
        <w:t>鉛バッテリを通常通り接続した方法と並列に接続した方法の</w:t>
      </w:r>
      <w:r w:rsidR="00E27C55" w:rsidRPr="00DC16E6">
        <w:rPr>
          <w:color w:val="000000"/>
          <w:sz w:val="18"/>
          <w:szCs w:val="18"/>
        </w:rPr>
        <w:t>2</w:t>
      </w:r>
      <w:r w:rsidR="00E27C55" w:rsidRPr="00DC16E6">
        <w:rPr>
          <w:rFonts w:hAnsiTheme="minorEastAsia"/>
          <w:color w:val="000000"/>
          <w:sz w:val="18"/>
          <w:szCs w:val="18"/>
        </w:rPr>
        <w:t>パターンの実験を実施する。</w:t>
      </w:r>
      <w:r w:rsidRPr="00DC16E6">
        <w:rPr>
          <w:rFonts w:hAnsiTheme="minorEastAsia"/>
          <w:color w:val="000000"/>
          <w:sz w:val="18"/>
          <w:szCs w:val="18"/>
        </w:rPr>
        <w:t>発電機実験の実験結果を図</w:t>
      </w:r>
      <w:r w:rsidRPr="00DC16E6">
        <w:rPr>
          <w:color w:val="000000"/>
          <w:sz w:val="18"/>
          <w:szCs w:val="18"/>
        </w:rPr>
        <w:t>7</w:t>
      </w:r>
      <w:r w:rsidRPr="00DC16E6">
        <w:rPr>
          <w:rFonts w:hAnsiTheme="minorEastAsia"/>
          <w:color w:val="000000"/>
          <w:sz w:val="18"/>
          <w:szCs w:val="18"/>
        </w:rPr>
        <w:t>に示す。</w:t>
      </w:r>
    </w:p>
    <w:p w:rsidR="00AA1627" w:rsidRPr="00DC16E6" w:rsidRDefault="00A3517F" w:rsidP="008A663D">
      <w:pPr>
        <w:snapToGrid w:val="0"/>
        <w:spacing w:beforeLines="650" w:line="280" w:lineRule="exact"/>
        <w:ind w:firstLineChars="78" w:firstLine="140"/>
        <w:jc w:val="center"/>
        <w:rPr>
          <w:color w:val="000000"/>
          <w:sz w:val="18"/>
          <w:szCs w:val="18"/>
        </w:rPr>
      </w:pPr>
      <w:r w:rsidRPr="00A3517F">
        <w:rPr>
          <w:noProof/>
          <w:color w:val="000000"/>
          <w:sz w:val="18"/>
          <w:szCs w:val="18"/>
        </w:rPr>
        <w:drawing>
          <wp:inline distT="0" distB="0" distL="0" distR="0">
            <wp:extent cx="2895600" cy="1466850"/>
            <wp:effectExtent l="19050" t="0" r="0" b="0"/>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909175" cy="1473727"/>
                    </a:xfrm>
                    <a:prstGeom prst="rect">
                      <a:avLst/>
                    </a:prstGeom>
                    <a:noFill/>
                    <a:ln w="9525">
                      <a:noFill/>
                      <a:miter lim="800000"/>
                      <a:headEnd/>
                      <a:tailEnd/>
                    </a:ln>
                  </pic:spPr>
                </pic:pic>
              </a:graphicData>
            </a:graphic>
          </wp:inline>
        </w:drawing>
      </w:r>
    </w:p>
    <w:p w:rsidR="005B0364" w:rsidRPr="00DC16E6" w:rsidRDefault="00AA1627" w:rsidP="008A663D">
      <w:pPr>
        <w:snapToGrid w:val="0"/>
        <w:spacing w:afterLines="50" w:line="280" w:lineRule="exact"/>
        <w:ind w:firstLineChars="78" w:firstLine="140"/>
        <w:jc w:val="center"/>
        <w:rPr>
          <w:color w:val="000000"/>
          <w:sz w:val="18"/>
          <w:szCs w:val="18"/>
        </w:rPr>
      </w:pPr>
      <w:r w:rsidRPr="00D30AE3">
        <w:rPr>
          <w:rFonts w:asciiTheme="majorEastAsia" w:eastAsiaTheme="majorEastAsia" w:hAnsiTheme="majorEastAsia"/>
          <w:color w:val="000000"/>
          <w:sz w:val="18"/>
          <w:szCs w:val="18"/>
        </w:rPr>
        <w:t>図</w:t>
      </w:r>
      <w:r w:rsidR="00E6658A">
        <w:rPr>
          <w:rFonts w:asciiTheme="majorEastAsia" w:eastAsiaTheme="majorEastAsia" w:hAnsiTheme="majorEastAsia" w:hint="eastAsia"/>
          <w:color w:val="000000"/>
          <w:sz w:val="18"/>
          <w:szCs w:val="18"/>
        </w:rPr>
        <w:t xml:space="preserve">6　</w:t>
      </w:r>
      <w:r w:rsidRPr="00DC16E6">
        <w:rPr>
          <w:rFonts w:hAnsiTheme="minorEastAsia"/>
          <w:color w:val="000000"/>
          <w:sz w:val="18"/>
          <w:szCs w:val="18"/>
        </w:rPr>
        <w:t>発電機実験回路図</w:t>
      </w:r>
    </w:p>
    <w:p w:rsidR="005B0364" w:rsidRPr="00DC16E6" w:rsidRDefault="00F71168" w:rsidP="00F71168">
      <w:pPr>
        <w:snapToGrid w:val="0"/>
        <w:spacing w:beforeLines="800" w:line="280" w:lineRule="exact"/>
        <w:ind w:firstLineChars="78" w:firstLine="164"/>
        <w:jc w:val="left"/>
        <w:rPr>
          <w:color w:val="000000"/>
          <w:sz w:val="18"/>
          <w:szCs w:val="18"/>
        </w:rPr>
      </w:pPr>
      <w:r w:rsidRPr="00F71168">
        <w:rPr>
          <w:szCs w:val="18"/>
        </w:rPr>
        <w:drawing>
          <wp:inline distT="0" distB="0" distL="0" distR="0">
            <wp:extent cx="2924810" cy="1795943"/>
            <wp:effectExtent l="19050" t="0" r="889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24810" cy="1795943"/>
                    </a:xfrm>
                    <a:prstGeom prst="rect">
                      <a:avLst/>
                    </a:prstGeom>
                    <a:noFill/>
                    <a:ln w="9525">
                      <a:noFill/>
                      <a:miter lim="800000"/>
                      <a:headEnd/>
                      <a:tailEnd/>
                    </a:ln>
                  </pic:spPr>
                </pic:pic>
              </a:graphicData>
            </a:graphic>
          </wp:inline>
        </w:drawing>
      </w:r>
    </w:p>
    <w:p w:rsidR="00AA1627" w:rsidRPr="00DC16E6" w:rsidRDefault="00AA1627" w:rsidP="00572709">
      <w:pPr>
        <w:snapToGrid w:val="0"/>
        <w:spacing w:line="280" w:lineRule="exact"/>
        <w:ind w:firstLineChars="78" w:firstLine="140"/>
        <w:jc w:val="center"/>
        <w:rPr>
          <w:color w:val="000000"/>
          <w:sz w:val="18"/>
          <w:szCs w:val="18"/>
        </w:rPr>
      </w:pPr>
      <w:r w:rsidRPr="00D30AE3">
        <w:rPr>
          <w:rFonts w:asciiTheme="majorEastAsia" w:eastAsiaTheme="majorEastAsia" w:hAnsiTheme="majorEastAsia"/>
          <w:color w:val="000000"/>
          <w:sz w:val="18"/>
          <w:szCs w:val="18"/>
        </w:rPr>
        <w:t>図</w:t>
      </w:r>
      <w:r w:rsidR="00E6658A">
        <w:rPr>
          <w:rFonts w:asciiTheme="majorEastAsia" w:eastAsiaTheme="majorEastAsia" w:hAnsiTheme="majorEastAsia" w:hint="eastAsia"/>
          <w:color w:val="000000"/>
          <w:sz w:val="18"/>
          <w:szCs w:val="18"/>
        </w:rPr>
        <w:t xml:space="preserve">7　</w:t>
      </w:r>
      <w:r w:rsidRPr="00DC16E6">
        <w:rPr>
          <w:rFonts w:hAnsiTheme="minorEastAsia"/>
          <w:color w:val="000000"/>
          <w:sz w:val="18"/>
          <w:szCs w:val="18"/>
        </w:rPr>
        <w:t>発電機実験結果</w:t>
      </w:r>
    </w:p>
    <w:p w:rsidR="00F938A3" w:rsidRPr="00D30AE3" w:rsidRDefault="00F938A3" w:rsidP="00572709">
      <w:pPr>
        <w:spacing w:before="140" w:line="280" w:lineRule="exact"/>
        <w:rPr>
          <w:rFonts w:asciiTheme="majorEastAsia" w:eastAsiaTheme="majorEastAsia" w:hAnsiTheme="majorEastAsia"/>
          <w:sz w:val="24"/>
          <w:szCs w:val="24"/>
        </w:rPr>
      </w:pPr>
      <w:r w:rsidRPr="00D30AE3">
        <w:rPr>
          <w:rFonts w:asciiTheme="majorEastAsia" w:eastAsiaTheme="majorEastAsia" w:hAnsiTheme="majorEastAsia"/>
          <w:sz w:val="24"/>
          <w:szCs w:val="24"/>
        </w:rPr>
        <w:t>7</w:t>
      </w:r>
      <w:r w:rsidR="006F6FE1" w:rsidRPr="00D30AE3">
        <w:rPr>
          <w:rFonts w:asciiTheme="majorEastAsia" w:eastAsiaTheme="majorEastAsia" w:hAnsiTheme="majorEastAsia"/>
          <w:sz w:val="24"/>
          <w:szCs w:val="24"/>
        </w:rPr>
        <w:t>. 今後の展望</w:t>
      </w:r>
    </w:p>
    <w:p w:rsidR="006F6FE1" w:rsidRPr="00DC16E6" w:rsidRDefault="003447C3" w:rsidP="00E65CFD">
      <w:pPr>
        <w:snapToGrid w:val="0"/>
        <w:spacing w:line="280" w:lineRule="exact"/>
        <w:ind w:firstLineChars="100" w:firstLine="180"/>
        <w:rPr>
          <w:sz w:val="18"/>
          <w:szCs w:val="18"/>
        </w:rPr>
      </w:pPr>
      <w:r w:rsidRPr="00DC16E6">
        <w:rPr>
          <w:rFonts w:hAnsiTheme="minorEastAsia"/>
          <w:sz w:val="18"/>
          <w:szCs w:val="18"/>
        </w:rPr>
        <w:t>今後は温度が鉛バッテリの化学反応に与える影響を把握するために温度特性実験の実施</w:t>
      </w:r>
      <w:r w:rsidR="006F6FE1" w:rsidRPr="00DC16E6">
        <w:rPr>
          <w:rFonts w:hAnsiTheme="minorEastAsia"/>
          <w:sz w:val="18"/>
          <w:szCs w:val="18"/>
        </w:rPr>
        <w:t>。実車とのリンクを考え</w:t>
      </w:r>
      <w:r w:rsidRPr="00DC16E6">
        <w:rPr>
          <w:sz w:val="18"/>
          <w:szCs w:val="18"/>
        </w:rPr>
        <w:t>EDLC</w:t>
      </w:r>
      <w:r w:rsidRPr="00DC16E6">
        <w:rPr>
          <w:rFonts w:hAnsiTheme="minorEastAsia"/>
          <w:sz w:val="18"/>
          <w:szCs w:val="18"/>
        </w:rPr>
        <w:t>のモデル作成や新たな評価法を取り入れた精度</w:t>
      </w:r>
      <w:r w:rsidR="006F6FE1" w:rsidRPr="00DC16E6">
        <w:rPr>
          <w:rFonts w:hAnsiTheme="minorEastAsia"/>
          <w:sz w:val="18"/>
          <w:szCs w:val="18"/>
        </w:rPr>
        <w:t>の高いシミュレータの構築を進め，鉛バッテリの長寿命化を目指す。</w:t>
      </w:r>
    </w:p>
    <w:p w:rsidR="006F6FE1" w:rsidRPr="00DC16E6" w:rsidRDefault="006F6FE1" w:rsidP="00E65CFD">
      <w:pPr>
        <w:pBdr>
          <w:bottom w:val="single" w:sz="6" w:space="3" w:color="auto"/>
        </w:pBdr>
        <w:tabs>
          <w:tab w:val="right" w:leader="middleDot" w:pos="5103"/>
        </w:tabs>
        <w:topLinePunct/>
        <w:snapToGrid w:val="0"/>
        <w:spacing w:line="280" w:lineRule="exact"/>
        <w:jc w:val="center"/>
        <w:outlineLvl w:val="0"/>
        <w:rPr>
          <w:sz w:val="20"/>
          <w:szCs w:val="20"/>
        </w:rPr>
      </w:pPr>
      <w:r w:rsidRPr="00DC16E6">
        <w:rPr>
          <w:rFonts w:hAnsiTheme="minorEastAsia"/>
          <w:sz w:val="20"/>
          <w:szCs w:val="20"/>
        </w:rPr>
        <w:t>文　献</w:t>
      </w:r>
    </w:p>
    <w:p w:rsidR="006F6FE1" w:rsidRPr="00DC16E6" w:rsidRDefault="006F6FE1" w:rsidP="006F6FE1">
      <w:pPr>
        <w:numPr>
          <w:ilvl w:val="0"/>
          <w:numId w:val="2"/>
        </w:numPr>
        <w:adjustRightInd w:val="0"/>
        <w:snapToGrid w:val="0"/>
        <w:spacing w:line="200" w:lineRule="exact"/>
        <w:textAlignment w:val="baseline"/>
        <w:rPr>
          <w:sz w:val="14"/>
          <w:szCs w:val="14"/>
        </w:rPr>
      </w:pPr>
      <w:r w:rsidRPr="00DC16E6">
        <w:rPr>
          <w:rFonts w:hAnsiTheme="minorEastAsia"/>
          <w:sz w:val="14"/>
          <w:szCs w:val="14"/>
        </w:rPr>
        <w:t>長島紀雄，落合隆太，藤田吾郎，深田隆文，「自動車電源系統におけるシミュレーションモデルの開発」，平成</w:t>
      </w:r>
      <w:r w:rsidRPr="00DC16E6">
        <w:rPr>
          <w:sz w:val="14"/>
          <w:szCs w:val="14"/>
        </w:rPr>
        <w:t>20</w:t>
      </w:r>
      <w:r w:rsidRPr="00DC16E6">
        <w:rPr>
          <w:rFonts w:hAnsiTheme="minorEastAsia"/>
          <w:sz w:val="14"/>
          <w:szCs w:val="14"/>
        </w:rPr>
        <w:t>年電気学会産業応用部門大会，</w:t>
      </w:r>
      <w:r w:rsidRPr="00DC16E6">
        <w:rPr>
          <w:sz w:val="14"/>
          <w:szCs w:val="14"/>
        </w:rPr>
        <w:t>No.2-59 (2008-8)</w:t>
      </w:r>
    </w:p>
    <w:p w:rsidR="006F6FE1" w:rsidRPr="00DC16E6" w:rsidRDefault="006F6FE1" w:rsidP="006F6FE1">
      <w:pPr>
        <w:numPr>
          <w:ilvl w:val="0"/>
          <w:numId w:val="2"/>
        </w:numPr>
        <w:adjustRightInd w:val="0"/>
        <w:snapToGrid w:val="0"/>
        <w:spacing w:line="200" w:lineRule="exact"/>
        <w:textAlignment w:val="baseline"/>
        <w:rPr>
          <w:sz w:val="14"/>
          <w:szCs w:val="14"/>
        </w:rPr>
      </w:pPr>
      <w:r w:rsidRPr="00DC16E6">
        <w:rPr>
          <w:rFonts w:hAnsiTheme="minorEastAsia"/>
          <w:sz w:val="14"/>
          <w:szCs w:val="14"/>
        </w:rPr>
        <w:t>落合隆太，長島紀雄，藤田吾郎，深田隆文，「自動車バッテリ寿命改善手法」，平成</w:t>
      </w:r>
      <w:r w:rsidRPr="00DC16E6">
        <w:rPr>
          <w:sz w:val="14"/>
          <w:szCs w:val="14"/>
        </w:rPr>
        <w:t>20</w:t>
      </w:r>
      <w:r w:rsidRPr="00DC16E6">
        <w:rPr>
          <w:rFonts w:hAnsiTheme="minorEastAsia"/>
          <w:sz w:val="14"/>
          <w:szCs w:val="14"/>
        </w:rPr>
        <w:t>年電気学会産業応用部門大会，</w:t>
      </w:r>
      <w:r w:rsidRPr="00DC16E6">
        <w:rPr>
          <w:sz w:val="14"/>
          <w:szCs w:val="14"/>
        </w:rPr>
        <w:t>No.2-60 (2008-8)</w:t>
      </w:r>
    </w:p>
    <w:p w:rsidR="006F6FE1" w:rsidRPr="00DC16E6" w:rsidRDefault="006F6FE1" w:rsidP="006F6FE1">
      <w:pPr>
        <w:numPr>
          <w:ilvl w:val="0"/>
          <w:numId w:val="2"/>
        </w:numPr>
        <w:adjustRightInd w:val="0"/>
        <w:snapToGrid w:val="0"/>
        <w:spacing w:line="200" w:lineRule="exact"/>
        <w:textAlignment w:val="baseline"/>
        <w:rPr>
          <w:sz w:val="14"/>
          <w:szCs w:val="14"/>
        </w:rPr>
      </w:pPr>
      <w:r w:rsidRPr="00DC16E6">
        <w:rPr>
          <w:rFonts w:hAnsiTheme="minorEastAsia"/>
          <w:sz w:val="14"/>
          <w:szCs w:val="14"/>
        </w:rPr>
        <w:t>松本龍治，｢自動車エンジン要素技術</w:t>
      </w:r>
      <w:r w:rsidRPr="00DC16E6">
        <w:rPr>
          <w:rFonts w:asciiTheme="minorEastAsia" w:hAnsiTheme="minorEastAsia"/>
          <w:sz w:val="14"/>
          <w:szCs w:val="14"/>
        </w:rPr>
        <w:t>Ⅱ</w:t>
      </w:r>
      <w:r w:rsidRPr="00DC16E6">
        <w:rPr>
          <w:rFonts w:hAnsiTheme="minorEastAsia"/>
          <w:sz w:val="14"/>
          <w:szCs w:val="14"/>
        </w:rPr>
        <w:t>｣，エンジンテクノロジー編集委員会，初版</w:t>
      </w:r>
      <w:r w:rsidRPr="00DC16E6">
        <w:rPr>
          <w:sz w:val="14"/>
          <w:szCs w:val="14"/>
        </w:rPr>
        <w:t xml:space="preserve"> (2005)</w:t>
      </w:r>
    </w:p>
    <w:p w:rsidR="006F6FE1" w:rsidRDefault="006F6FE1" w:rsidP="006F6FE1">
      <w:pPr>
        <w:numPr>
          <w:ilvl w:val="0"/>
          <w:numId w:val="2"/>
        </w:numPr>
        <w:adjustRightInd w:val="0"/>
        <w:snapToGrid w:val="0"/>
        <w:spacing w:line="200" w:lineRule="exact"/>
        <w:textAlignment w:val="baseline"/>
        <w:rPr>
          <w:sz w:val="14"/>
          <w:szCs w:val="14"/>
        </w:rPr>
      </w:pPr>
      <w:r w:rsidRPr="00DC16E6">
        <w:rPr>
          <w:rFonts w:hAnsiTheme="minorEastAsia"/>
          <w:sz w:val="14"/>
          <w:szCs w:val="14"/>
        </w:rPr>
        <w:t>佐藤登，境哲男，｢自動車用大容量二次電池｣，シーエムシー出版，第一版</w:t>
      </w:r>
      <w:r w:rsidRPr="00DC16E6">
        <w:rPr>
          <w:sz w:val="14"/>
          <w:szCs w:val="14"/>
        </w:rPr>
        <w:t xml:space="preserve"> (2003)</w:t>
      </w:r>
    </w:p>
    <w:p w:rsidR="00785AB5" w:rsidRDefault="00785AB5" w:rsidP="006F6FE1">
      <w:pPr>
        <w:numPr>
          <w:ilvl w:val="0"/>
          <w:numId w:val="2"/>
        </w:numPr>
        <w:adjustRightInd w:val="0"/>
        <w:snapToGrid w:val="0"/>
        <w:spacing w:line="200" w:lineRule="exact"/>
        <w:textAlignment w:val="baseline"/>
        <w:rPr>
          <w:sz w:val="14"/>
          <w:szCs w:val="14"/>
        </w:rPr>
      </w:pPr>
      <w:r>
        <w:rPr>
          <w:rFonts w:hAnsiTheme="minorEastAsia" w:hint="eastAsia"/>
          <w:sz w:val="14"/>
          <w:szCs w:val="14"/>
        </w:rPr>
        <w:t>小川瑞樹</w:t>
      </w:r>
      <w:r w:rsidRPr="00DC16E6">
        <w:rPr>
          <w:rFonts w:hAnsiTheme="minorEastAsia"/>
          <w:sz w:val="14"/>
          <w:szCs w:val="14"/>
        </w:rPr>
        <w:t>，藤田吾郎，深田隆文，</w:t>
      </w:r>
      <w:r>
        <w:rPr>
          <w:rFonts w:hAnsiTheme="minorEastAsia" w:hint="eastAsia"/>
          <w:sz w:val="14"/>
          <w:szCs w:val="14"/>
        </w:rPr>
        <w:t>竹本泰敏，</w:t>
      </w:r>
      <w:r w:rsidRPr="00DC16E6">
        <w:rPr>
          <w:rFonts w:hAnsiTheme="minorEastAsia"/>
          <w:sz w:val="14"/>
          <w:szCs w:val="14"/>
        </w:rPr>
        <w:t>「</w:t>
      </w:r>
      <w:r w:rsidRPr="00785AB5">
        <w:rPr>
          <w:rFonts w:hAnsiTheme="minorEastAsia" w:hint="eastAsia"/>
          <w:sz w:val="14"/>
          <w:szCs w:val="14"/>
        </w:rPr>
        <w:t>自動車用鉛バッテリの過渡応答特性</w:t>
      </w:r>
      <w:r w:rsidRPr="00DC16E6">
        <w:rPr>
          <w:rFonts w:hAnsiTheme="minorEastAsia"/>
          <w:sz w:val="14"/>
          <w:szCs w:val="14"/>
        </w:rPr>
        <w:t>」，平成</w:t>
      </w:r>
      <w:r>
        <w:rPr>
          <w:sz w:val="14"/>
          <w:szCs w:val="14"/>
        </w:rPr>
        <w:t>2</w:t>
      </w:r>
      <w:r>
        <w:rPr>
          <w:rFonts w:hint="eastAsia"/>
          <w:sz w:val="14"/>
          <w:szCs w:val="14"/>
        </w:rPr>
        <w:t>2</w:t>
      </w:r>
      <w:r w:rsidRPr="00DC16E6">
        <w:rPr>
          <w:rFonts w:hAnsiTheme="minorEastAsia"/>
          <w:sz w:val="14"/>
          <w:szCs w:val="14"/>
        </w:rPr>
        <w:t>年電気学会産業応用部門大会，</w:t>
      </w:r>
      <w:r>
        <w:rPr>
          <w:sz w:val="14"/>
          <w:szCs w:val="14"/>
        </w:rPr>
        <w:t>No.2-</w:t>
      </w:r>
      <w:r>
        <w:rPr>
          <w:rFonts w:hint="eastAsia"/>
          <w:sz w:val="14"/>
          <w:szCs w:val="14"/>
        </w:rPr>
        <w:t>4</w:t>
      </w:r>
      <w:r>
        <w:rPr>
          <w:sz w:val="14"/>
          <w:szCs w:val="14"/>
        </w:rPr>
        <w:t xml:space="preserve"> (20</w:t>
      </w:r>
      <w:r>
        <w:rPr>
          <w:rFonts w:hint="eastAsia"/>
          <w:sz w:val="14"/>
          <w:szCs w:val="14"/>
        </w:rPr>
        <w:t>10</w:t>
      </w:r>
      <w:r w:rsidRPr="00DC16E6">
        <w:rPr>
          <w:sz w:val="14"/>
          <w:szCs w:val="14"/>
        </w:rPr>
        <w:t>-8)</w:t>
      </w:r>
    </w:p>
    <w:p w:rsidR="00652F3D" w:rsidRPr="00623B72" w:rsidRDefault="00652F3D" w:rsidP="00652F3D">
      <w:pPr>
        <w:numPr>
          <w:ilvl w:val="0"/>
          <w:numId w:val="2"/>
        </w:numPr>
        <w:adjustRightInd w:val="0"/>
        <w:snapToGrid w:val="0"/>
        <w:spacing w:line="0" w:lineRule="atLeast"/>
        <w:textAlignment w:val="baseline"/>
        <w:rPr>
          <w:rFonts w:ascii="Times New Roman" w:hAnsi="Times New Roman"/>
          <w:sz w:val="14"/>
          <w:szCs w:val="14"/>
        </w:rPr>
      </w:pPr>
      <w:r w:rsidRPr="00623B72">
        <w:rPr>
          <w:rFonts w:ascii="Times New Roman" w:hAnsi="Times New Roman"/>
          <w:sz w:val="14"/>
          <w:szCs w:val="14"/>
        </w:rPr>
        <w:t>Wootaik Lee, Daeho Choi, Myoungho Sunwoo,</w:t>
      </w:r>
      <w:r w:rsidRPr="00623B72">
        <w:rPr>
          <w:rFonts w:ascii="Times New Roman" w:hAnsi="Times New Roman" w:hint="eastAsia"/>
          <w:sz w:val="14"/>
          <w:szCs w:val="14"/>
        </w:rPr>
        <w:t>‘</w:t>
      </w:r>
      <w:r w:rsidRPr="00623B72">
        <w:rPr>
          <w:rFonts w:ascii="Times New Roman" w:hAnsi="Times New Roman"/>
          <w:sz w:val="14"/>
          <w:szCs w:val="14"/>
        </w:rPr>
        <w:t>Modelling and Simulation of Vehicle Electric Power System’, Journal of Power Souces, No.109, January 2002.</w:t>
      </w:r>
    </w:p>
    <w:sectPr w:rsidR="00652F3D" w:rsidRPr="00623B72" w:rsidSect="00232429">
      <w:type w:val="continuous"/>
      <w:pgSz w:w="11906" w:h="16838"/>
      <w:pgMar w:top="1134" w:right="1134" w:bottom="1134" w:left="1134"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9E" w:rsidRDefault="00F2469E" w:rsidP="00F938A3">
      <w:r>
        <w:separator/>
      </w:r>
    </w:p>
  </w:endnote>
  <w:endnote w:type="continuationSeparator" w:id="0">
    <w:p w:rsidR="00F2469E" w:rsidRDefault="00F2469E" w:rsidP="00F938A3">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9E" w:rsidRDefault="00F2469E" w:rsidP="00F938A3">
      <w:r>
        <w:separator/>
      </w:r>
    </w:p>
  </w:footnote>
  <w:footnote w:type="continuationSeparator" w:id="0">
    <w:p w:rsidR="00F2469E" w:rsidRDefault="00F2469E" w:rsidP="00F93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CD7"/>
    <w:multiLevelType w:val="hybridMultilevel"/>
    <w:tmpl w:val="3CF263D8"/>
    <w:lvl w:ilvl="0" w:tplc="B9F8F2B2">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B2131B"/>
    <w:multiLevelType w:val="hybridMultilevel"/>
    <w:tmpl w:val="ABEC242C"/>
    <w:lvl w:ilvl="0" w:tplc="217C0EEC">
      <w:start w:val="1"/>
      <w:numFmt w:val="decimal"/>
      <w:lvlText w:val="[%1]"/>
      <w:lvlJc w:val="left"/>
      <w:pPr>
        <w:tabs>
          <w:tab w:val="num" w:pos="420"/>
        </w:tabs>
        <w:ind w:left="420" w:hanging="42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429"/>
    <w:rsid w:val="0001006F"/>
    <w:rsid w:val="00034510"/>
    <w:rsid w:val="000F32B8"/>
    <w:rsid w:val="00101CF0"/>
    <w:rsid w:val="001B21AA"/>
    <w:rsid w:val="001C3D2B"/>
    <w:rsid w:val="00205197"/>
    <w:rsid w:val="0022267A"/>
    <w:rsid w:val="00222DC9"/>
    <w:rsid w:val="00232429"/>
    <w:rsid w:val="00252F61"/>
    <w:rsid w:val="0033570D"/>
    <w:rsid w:val="003429C5"/>
    <w:rsid w:val="003447C3"/>
    <w:rsid w:val="00395A02"/>
    <w:rsid w:val="00464392"/>
    <w:rsid w:val="00572709"/>
    <w:rsid w:val="005B0364"/>
    <w:rsid w:val="005E12A8"/>
    <w:rsid w:val="006245F4"/>
    <w:rsid w:val="00636FB9"/>
    <w:rsid w:val="00652F3D"/>
    <w:rsid w:val="006924A8"/>
    <w:rsid w:val="00695152"/>
    <w:rsid w:val="006F6FE1"/>
    <w:rsid w:val="00726DCF"/>
    <w:rsid w:val="00741F0F"/>
    <w:rsid w:val="00763645"/>
    <w:rsid w:val="00785AB5"/>
    <w:rsid w:val="008104F8"/>
    <w:rsid w:val="008346DA"/>
    <w:rsid w:val="008577AE"/>
    <w:rsid w:val="00873A07"/>
    <w:rsid w:val="00891D6D"/>
    <w:rsid w:val="008972D3"/>
    <w:rsid w:val="008A663D"/>
    <w:rsid w:val="008B1CAC"/>
    <w:rsid w:val="009645F7"/>
    <w:rsid w:val="009756E3"/>
    <w:rsid w:val="009D4800"/>
    <w:rsid w:val="00A05051"/>
    <w:rsid w:val="00A201D4"/>
    <w:rsid w:val="00A3517F"/>
    <w:rsid w:val="00AA1627"/>
    <w:rsid w:val="00AF0BC8"/>
    <w:rsid w:val="00B2416A"/>
    <w:rsid w:val="00BE005D"/>
    <w:rsid w:val="00BE70CA"/>
    <w:rsid w:val="00BF327B"/>
    <w:rsid w:val="00C25CEF"/>
    <w:rsid w:val="00CB5525"/>
    <w:rsid w:val="00D00FD2"/>
    <w:rsid w:val="00D102ED"/>
    <w:rsid w:val="00D30AE3"/>
    <w:rsid w:val="00D32DFF"/>
    <w:rsid w:val="00D40CCF"/>
    <w:rsid w:val="00DA022A"/>
    <w:rsid w:val="00DC16E6"/>
    <w:rsid w:val="00E0249F"/>
    <w:rsid w:val="00E27C55"/>
    <w:rsid w:val="00E65CFD"/>
    <w:rsid w:val="00E6658A"/>
    <w:rsid w:val="00F2469E"/>
    <w:rsid w:val="00F70DB3"/>
    <w:rsid w:val="00F71168"/>
    <w:rsid w:val="00F938A3"/>
    <w:rsid w:val="00FF0C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29"/>
    <w:pPr>
      <w:ind w:leftChars="400" w:left="840"/>
    </w:pPr>
  </w:style>
  <w:style w:type="paragraph" w:styleId="a4">
    <w:name w:val="Balloon Text"/>
    <w:basedOn w:val="a"/>
    <w:link w:val="a5"/>
    <w:uiPriority w:val="99"/>
    <w:semiHidden/>
    <w:unhideWhenUsed/>
    <w:rsid w:val="002324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2429"/>
    <w:rPr>
      <w:rFonts w:asciiTheme="majorHAnsi" w:eastAsiaTheme="majorEastAsia" w:hAnsiTheme="majorHAnsi" w:cstheme="majorBidi"/>
      <w:sz w:val="18"/>
      <w:szCs w:val="18"/>
    </w:rPr>
  </w:style>
  <w:style w:type="paragraph" w:styleId="a6">
    <w:name w:val="header"/>
    <w:basedOn w:val="a"/>
    <w:link w:val="a7"/>
    <w:uiPriority w:val="99"/>
    <w:semiHidden/>
    <w:unhideWhenUsed/>
    <w:rsid w:val="00F938A3"/>
    <w:pPr>
      <w:tabs>
        <w:tab w:val="center" w:pos="4252"/>
        <w:tab w:val="right" w:pos="8504"/>
      </w:tabs>
      <w:snapToGrid w:val="0"/>
    </w:pPr>
  </w:style>
  <w:style w:type="character" w:customStyle="1" w:styleId="a7">
    <w:name w:val="ヘッダー (文字)"/>
    <w:basedOn w:val="a0"/>
    <w:link w:val="a6"/>
    <w:uiPriority w:val="99"/>
    <w:semiHidden/>
    <w:rsid w:val="00F938A3"/>
  </w:style>
  <w:style w:type="paragraph" w:styleId="a8">
    <w:name w:val="footer"/>
    <w:basedOn w:val="a"/>
    <w:link w:val="a9"/>
    <w:uiPriority w:val="99"/>
    <w:semiHidden/>
    <w:unhideWhenUsed/>
    <w:rsid w:val="00F938A3"/>
    <w:pPr>
      <w:tabs>
        <w:tab w:val="center" w:pos="4252"/>
        <w:tab w:val="right" w:pos="8504"/>
      </w:tabs>
      <w:snapToGrid w:val="0"/>
    </w:pPr>
  </w:style>
  <w:style w:type="character" w:customStyle="1" w:styleId="a9">
    <w:name w:val="フッター (文字)"/>
    <w:basedOn w:val="a0"/>
    <w:link w:val="a8"/>
    <w:uiPriority w:val="99"/>
    <w:semiHidden/>
    <w:rsid w:val="00F938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7C9D-7489-4274-98A2-FACF2374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 Lab</dc:creator>
  <cp:lastModifiedBy>Power System Lab</cp:lastModifiedBy>
  <cp:revision>21</cp:revision>
  <cp:lastPrinted>2010-10-28T05:22:00Z</cp:lastPrinted>
  <dcterms:created xsi:type="dcterms:W3CDTF">2010-10-14T03:12:00Z</dcterms:created>
  <dcterms:modified xsi:type="dcterms:W3CDTF">2010-12-21T01:44:00Z</dcterms:modified>
</cp:coreProperties>
</file>